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0B854" w14:textId="0AB6CCFF" w:rsidR="00FD4051" w:rsidRDefault="00FD4051"/>
    <w:p w14:paraId="21E30F7B" w14:textId="1ED5A80B" w:rsidR="000D42CD" w:rsidRDefault="000D42CD"/>
    <w:p w14:paraId="059C76FB" w14:textId="0A726B9A" w:rsidR="000D42CD" w:rsidRPr="002F4C3D" w:rsidRDefault="000D42CD" w:rsidP="002F4C3D">
      <w:pPr>
        <w:jc w:val="center"/>
        <w:rPr>
          <w:b/>
          <w:bCs/>
        </w:rPr>
      </w:pPr>
      <w:r w:rsidRPr="002F4C3D">
        <w:rPr>
          <w:b/>
          <w:bCs/>
        </w:rPr>
        <w:t>Verbale di incontro</w:t>
      </w:r>
    </w:p>
    <w:p w14:paraId="6296B375" w14:textId="173DCF8D" w:rsidR="000D42CD" w:rsidRDefault="000D42CD"/>
    <w:p w14:paraId="77621FA1" w14:textId="0A21287D" w:rsidR="000D42CD" w:rsidRDefault="000D42CD">
      <w:r>
        <w:t xml:space="preserve">Con riferimento allo stato di agitazione proclamato dalle organizzazioni sindacali Flc Cgil, Cisl Fsur, Uil Scuola Rua, Snals Confsal e FGU Gilda Unams con riferimento alla sezione Scuola del comparto e dell’Area della dirigenza dell’Istruzione e ricerca è stato convocato per il giorno 29 maggio 2020, alle ore 12.00, presso l’Ufficio di Gabinetto del Ministero dell’Istruzione l’Organismo di conciliazione a livello nazionale di cui al D.M.127/2000. </w:t>
      </w:r>
    </w:p>
    <w:p w14:paraId="316AECA6" w14:textId="0075BFF4" w:rsidR="000D42CD" w:rsidRDefault="000D42CD">
      <w:r>
        <w:t>Sono presenti</w:t>
      </w:r>
    </w:p>
    <w:p w14:paraId="4051B6C7" w14:textId="6D538AF0" w:rsidR="000D42CD" w:rsidRDefault="000D42CD">
      <w:r>
        <w:t xml:space="preserve">per </w:t>
      </w:r>
      <w:r w:rsidR="008560D3">
        <w:t>il Ministero dell’Istruzione</w:t>
      </w:r>
      <w:r>
        <w:t>:</w:t>
      </w:r>
    </w:p>
    <w:p w14:paraId="13EB110F" w14:textId="3BFA1C41" w:rsidR="000D42CD" w:rsidRDefault="000D42CD"/>
    <w:p w14:paraId="051ABF1C" w14:textId="6E225250" w:rsidR="000D42CD" w:rsidRDefault="000D42CD"/>
    <w:p w14:paraId="35BCA94B" w14:textId="668714CD" w:rsidR="000D42CD" w:rsidRDefault="000D42CD">
      <w:r>
        <w:t>per le OO.SS.</w:t>
      </w:r>
    </w:p>
    <w:p w14:paraId="6735D842" w14:textId="6E3B974C" w:rsidR="000D42CD" w:rsidRDefault="000D42CD">
      <w:r>
        <w:t>Flc Cgil</w:t>
      </w:r>
      <w:r>
        <w:tab/>
      </w:r>
      <w:r>
        <w:tab/>
      </w:r>
      <w:r>
        <w:tab/>
        <w:t>Francesco Sinopoli</w:t>
      </w:r>
    </w:p>
    <w:p w14:paraId="7F283E49" w14:textId="51A8ABE5" w:rsidR="000D42CD" w:rsidRDefault="000D42CD">
      <w:r>
        <w:t xml:space="preserve">Cisl </w:t>
      </w:r>
      <w:r w:rsidR="00C7643D">
        <w:t>Scuola F</w:t>
      </w:r>
      <w:r>
        <w:t>sur</w:t>
      </w:r>
      <w:r>
        <w:tab/>
      </w:r>
      <w:r>
        <w:tab/>
        <w:t>Maddalena Gissi</w:t>
      </w:r>
    </w:p>
    <w:p w14:paraId="1FED338E" w14:textId="0F933E1A" w:rsidR="000D42CD" w:rsidRDefault="007A199B">
      <w:r>
        <w:t>Uil Scuola Rua</w:t>
      </w:r>
      <w:r>
        <w:tab/>
      </w:r>
      <w:r>
        <w:tab/>
        <w:t>Giuseppe Turi</w:t>
      </w:r>
    </w:p>
    <w:p w14:paraId="1EC22A50" w14:textId="1CB79512" w:rsidR="007A199B" w:rsidRDefault="007A199B">
      <w:r>
        <w:t>Snals Confsal</w:t>
      </w:r>
      <w:r>
        <w:tab/>
      </w:r>
      <w:r>
        <w:tab/>
      </w:r>
      <w:r>
        <w:tab/>
        <w:t>Elvira Serafini</w:t>
      </w:r>
    </w:p>
    <w:p w14:paraId="49DEA12A" w14:textId="1DDDFDDA" w:rsidR="007A199B" w:rsidRDefault="007A199B">
      <w:r>
        <w:t>FGU Gilda Unams</w:t>
      </w:r>
      <w:r>
        <w:tab/>
      </w:r>
      <w:r>
        <w:tab/>
        <w:t>Rino Di Meglio</w:t>
      </w:r>
    </w:p>
    <w:p w14:paraId="68605BAD" w14:textId="53A9E0A0" w:rsidR="007A199B" w:rsidRDefault="007A199B"/>
    <w:p w14:paraId="56AB8B4D" w14:textId="42720121" w:rsidR="00E550DB" w:rsidRDefault="007A199B" w:rsidP="00E550DB">
      <w:r>
        <w:t xml:space="preserve">Le organizzazioni sindacali rappresentano </w:t>
      </w:r>
      <w:r w:rsidR="00C7643D">
        <w:t>forti</w:t>
      </w:r>
      <w:r>
        <w:t xml:space="preserve"> preoccupazioni per la ripresa delle attività didattiche per il prossimo anno e per lo stato delle relazioni sindacali. In particolare, </w:t>
      </w:r>
    </w:p>
    <w:p w14:paraId="73032B40" w14:textId="3E0FE0C4" w:rsidR="007A199B" w:rsidRDefault="007A199B" w:rsidP="00E550DB">
      <w:pPr>
        <w:pStyle w:val="Paragrafoelenco"/>
        <w:numPr>
          <w:ilvl w:val="0"/>
          <w:numId w:val="1"/>
        </w:numPr>
      </w:pPr>
      <w:r w:rsidRPr="007A199B">
        <w:t>rivendica</w:t>
      </w:r>
      <w:r>
        <w:t>no</w:t>
      </w:r>
      <w:r w:rsidRPr="007A199B">
        <w:t xml:space="preserve"> un piano straordinario di investimenti al fine di rendere possibile la ripresa in condizioni di sicurezza delle attività scolastiche in presenza</w:t>
      </w:r>
      <w:r>
        <w:t>, come peraltro si evince dalla lettura del documento del CTS “</w:t>
      </w:r>
      <w:r w:rsidRPr="00E550DB">
        <w:rPr>
          <w:i/>
          <w:iCs/>
        </w:rPr>
        <w:t>Modalità di ripresa delle attività didattiche del prossimo anno scolastico</w:t>
      </w:r>
      <w:r>
        <w:t>” del 28/05/2020</w:t>
      </w:r>
      <w:r w:rsidR="00E550DB">
        <w:t xml:space="preserve"> e pertanto richiedono il coinvolgimento della Presidenza del Consiglio al fine di individuare nuovi investimenti in materia di personale e sostegno dell’offerta formativa, da inserire a partire dal decreto “Rilancio”</w:t>
      </w:r>
      <w:r>
        <w:t>;</w:t>
      </w:r>
    </w:p>
    <w:p w14:paraId="10EC8A37" w14:textId="10BA4682" w:rsidR="007A199B" w:rsidRPr="007A199B" w:rsidRDefault="007A199B" w:rsidP="007A199B">
      <w:pPr>
        <w:pStyle w:val="Paragrafoelenco"/>
        <w:numPr>
          <w:ilvl w:val="0"/>
          <w:numId w:val="1"/>
        </w:numPr>
      </w:pPr>
      <w:r>
        <w:t xml:space="preserve">richiedono </w:t>
      </w:r>
      <w:r>
        <w:rPr>
          <w:sz w:val="23"/>
          <w:szCs w:val="23"/>
        </w:rPr>
        <w:t>adeguate risorse economiche, per consentire un necessario potenziamento degli organici, sia per il personale docente che per il personale Ata</w:t>
      </w:r>
      <w:r w:rsidR="00655695">
        <w:rPr>
          <w:sz w:val="23"/>
          <w:szCs w:val="23"/>
        </w:rPr>
        <w:t>, condizioni indispensabili per</w:t>
      </w:r>
      <w:r>
        <w:rPr>
          <w:sz w:val="23"/>
          <w:szCs w:val="23"/>
        </w:rPr>
        <w:t>;</w:t>
      </w:r>
    </w:p>
    <w:p w14:paraId="70A46122" w14:textId="35043DC0" w:rsidR="007A199B" w:rsidRPr="00C7643D" w:rsidRDefault="007A199B" w:rsidP="00655695">
      <w:pPr>
        <w:pStyle w:val="Default"/>
        <w:numPr>
          <w:ilvl w:val="1"/>
          <w:numId w:val="1"/>
        </w:numPr>
        <w:rPr>
          <w:rFonts w:ascii="Times New Roman" w:hAnsi="Times New Roman" w:cs="Times New Roman"/>
          <w:color w:val="auto"/>
        </w:rPr>
      </w:pPr>
      <w:r w:rsidRPr="00C7643D">
        <w:rPr>
          <w:rFonts w:ascii="Times New Roman" w:hAnsi="Times New Roman" w:cs="Times New Roman"/>
          <w:color w:val="auto"/>
        </w:rPr>
        <w:t xml:space="preserve">Ridurre il numero di alunni per classe e consentire un a didattica per gruppi ridotti di alunni. </w:t>
      </w:r>
      <w:r w:rsidR="00655695" w:rsidRPr="00C7643D">
        <w:rPr>
          <w:rFonts w:ascii="Times New Roman" w:hAnsi="Times New Roman" w:cs="Times New Roman"/>
          <w:color w:val="auto"/>
        </w:rPr>
        <w:t xml:space="preserve">Segnalano, inoltre, </w:t>
      </w:r>
      <w:r w:rsidR="00C7643D" w:rsidRPr="00C7643D">
        <w:rPr>
          <w:rFonts w:ascii="Times New Roman" w:hAnsi="Times New Roman" w:cs="Times New Roman"/>
          <w:color w:val="auto"/>
        </w:rPr>
        <w:t xml:space="preserve">episodi inaccettabili di </w:t>
      </w:r>
      <w:r w:rsidRPr="00C7643D">
        <w:rPr>
          <w:rFonts w:ascii="Times New Roman" w:hAnsi="Times New Roman" w:cs="Times New Roman"/>
          <w:color w:val="auto"/>
        </w:rPr>
        <w:t xml:space="preserve">gestione in sede locale degli organici che non sembra tenere conto delle indicazioni riguardanti la necessità di prevedere una didattica gestita con gruppi classe di ridotta consistenza </w:t>
      </w:r>
    </w:p>
    <w:p w14:paraId="6944483E" w14:textId="75AFBBB1" w:rsidR="00655695" w:rsidRPr="00655695" w:rsidRDefault="00655695" w:rsidP="00655695">
      <w:pPr>
        <w:numPr>
          <w:ilvl w:val="1"/>
          <w:numId w:val="1"/>
        </w:numPr>
        <w:autoSpaceDE w:val="0"/>
        <w:autoSpaceDN w:val="0"/>
        <w:adjustRightInd w:val="0"/>
        <w:jc w:val="left"/>
        <w:rPr>
          <w:color w:val="000000"/>
        </w:rPr>
      </w:pPr>
      <w:r w:rsidRPr="00655695">
        <w:rPr>
          <w:color w:val="000000"/>
        </w:rPr>
        <w:t xml:space="preserve">Rispettare rigorosamente il tetto massimo di 20 alunni per classe in presenza di alunni con disabilità </w:t>
      </w:r>
    </w:p>
    <w:p w14:paraId="66479D41" w14:textId="17E61CF5" w:rsidR="00655695" w:rsidRDefault="00655695" w:rsidP="00655695">
      <w:pPr>
        <w:pStyle w:val="Paragrafoelenco"/>
        <w:numPr>
          <w:ilvl w:val="1"/>
          <w:numId w:val="1"/>
        </w:numPr>
      </w:pPr>
      <w:r>
        <w:t>Assicurare piena funzionalità alle segreterie scolastiche, garantendo sorveglianza e rigorosa applicazione delle misure di sicurezza e anti</w:t>
      </w:r>
      <w:r w:rsidR="0026564D">
        <w:t>-</w:t>
      </w:r>
      <w:r>
        <w:t xml:space="preserve">contagio in tutti i plessi e in ogni singolo piano degli edifici </w:t>
      </w:r>
    </w:p>
    <w:p w14:paraId="43DDB9D5" w14:textId="2E74CFE4" w:rsidR="00655695" w:rsidRDefault="00655695" w:rsidP="00655695">
      <w:pPr>
        <w:pStyle w:val="Paragrafoelenco"/>
        <w:numPr>
          <w:ilvl w:val="1"/>
          <w:numId w:val="1"/>
        </w:numPr>
      </w:pPr>
      <w:r w:rsidRPr="00655695">
        <w:rPr>
          <w:color w:val="000000"/>
        </w:rPr>
        <w:t>Consolidare a regime la figura dell’assistente tecnico in tutte le scuole del primo ciclo</w:t>
      </w:r>
    </w:p>
    <w:p w14:paraId="7C97B1E6" w14:textId="6B09CD76" w:rsidR="00C7643D" w:rsidRPr="00C7643D" w:rsidRDefault="00655695" w:rsidP="00C7643D">
      <w:pPr>
        <w:pStyle w:val="Paragrafoelenco"/>
        <w:numPr>
          <w:ilvl w:val="1"/>
          <w:numId w:val="1"/>
        </w:numPr>
      </w:pPr>
      <w:r>
        <w:t>Rivedere i parametri per il dimensionamento ottimale delle istituzioni scolastiche, attribuendo DS e DSGA titolari alle istituzioni scolastiche con almeno 500 alunni e individuando come limite massimo 900 alunni per ogni istituzione scolastica</w:t>
      </w:r>
      <w:r w:rsidR="00C7643D" w:rsidRPr="00C7643D">
        <w:t xml:space="preserve"> </w:t>
      </w:r>
    </w:p>
    <w:p w14:paraId="14A49DD6" w14:textId="01BB58B1" w:rsidR="00C7643D" w:rsidRDefault="00C7643D" w:rsidP="00C7643D">
      <w:pPr>
        <w:pStyle w:val="Paragrafoelenco"/>
        <w:numPr>
          <w:ilvl w:val="1"/>
          <w:numId w:val="1"/>
        </w:numPr>
      </w:pPr>
      <w:r w:rsidRPr="00C7643D">
        <w:t xml:space="preserve">Assumere a tempo indeterminato dal 1° settembre 2020 attingendo da graduatoria per soli titoli del personale con almeno tre anni di servizio </w:t>
      </w:r>
      <w:r>
        <w:t xml:space="preserve"> </w:t>
      </w:r>
    </w:p>
    <w:p w14:paraId="46B73F64" w14:textId="4F402CD3" w:rsidR="00C7643D" w:rsidRDefault="00C7643D" w:rsidP="00C7643D">
      <w:pPr>
        <w:pStyle w:val="Paragrafoelenco"/>
        <w:numPr>
          <w:ilvl w:val="1"/>
          <w:numId w:val="1"/>
        </w:numPr>
      </w:pPr>
      <w:r>
        <w:t xml:space="preserve">Rinnovare le graduatorie provinciali con procedura on line entro agosto 2020 al fine di consentire l’accesso all’insegnamento ai nuovi aspiranti ed evitare il ricorso alle cosiddette “messe a disposizione” </w:t>
      </w:r>
    </w:p>
    <w:p w14:paraId="2294921E" w14:textId="59EB4F0E" w:rsidR="00655695" w:rsidRDefault="00655695" w:rsidP="00655695">
      <w:pPr>
        <w:pStyle w:val="Paragrafoelenco"/>
        <w:numPr>
          <w:ilvl w:val="1"/>
          <w:numId w:val="1"/>
        </w:numPr>
      </w:pPr>
      <w:r>
        <w:t xml:space="preserve">Bandire un concorso riservato per Dsga riservato agli assistenti amministrativi facenti funzione con almeno tre anni di servizio sul profilo </w:t>
      </w:r>
      <w:r w:rsidR="00874AB9">
        <w:t>privi del titolo di studio specifico</w:t>
      </w:r>
    </w:p>
    <w:p w14:paraId="6802F4CF" w14:textId="54B74DCC" w:rsidR="00655695" w:rsidRDefault="00655695" w:rsidP="00655695"/>
    <w:p w14:paraId="40C16B04" w14:textId="7E491CB1" w:rsidR="007A199B" w:rsidRDefault="00655695" w:rsidP="00655695">
      <w:r>
        <w:lastRenderedPageBreak/>
        <w:t>Analoghe preoccupazioni vengono rappresentate per quanto concerne la responsabilità della dirigenza scolastica e le problematiche retributive.</w:t>
      </w:r>
    </w:p>
    <w:p w14:paraId="0FEE4B0E" w14:textId="1297E304" w:rsidR="00655695" w:rsidRDefault="00655695" w:rsidP="00655695">
      <w:r>
        <w:t>Per l’Area della Dirigenza non sono più procrastinabili:</w:t>
      </w:r>
    </w:p>
    <w:p w14:paraId="5C53541C" w14:textId="43C1FF80" w:rsidR="00655695" w:rsidRDefault="00655695" w:rsidP="00655695">
      <w:pPr>
        <w:pStyle w:val="Paragrafoelenco"/>
        <w:numPr>
          <w:ilvl w:val="0"/>
          <w:numId w:val="5"/>
        </w:numPr>
      </w:pPr>
      <w:r>
        <w:t>gli interventi relativi alla responsabilità in materia di sicurezza;</w:t>
      </w:r>
    </w:p>
    <w:p w14:paraId="047399CF" w14:textId="5F2179AE" w:rsidR="00655695" w:rsidRDefault="00655695" w:rsidP="00655695">
      <w:pPr>
        <w:pStyle w:val="Paragrafoelenco"/>
        <w:numPr>
          <w:ilvl w:val="0"/>
          <w:numId w:val="5"/>
        </w:numPr>
      </w:pPr>
      <w:r>
        <w:t>l’attivazione delle procedure relative alla rilevazione dello stress lavoro correlato dei dirigenti scolastici;</w:t>
      </w:r>
    </w:p>
    <w:p w14:paraId="2245F3BC" w14:textId="41F18DA5" w:rsidR="00655695" w:rsidRDefault="00655695" w:rsidP="00655695">
      <w:pPr>
        <w:pStyle w:val="Paragrafoelenco"/>
        <w:numPr>
          <w:ilvl w:val="0"/>
          <w:numId w:val="5"/>
        </w:numPr>
      </w:pPr>
      <w:r>
        <w:t>l’erogazione delle risorse economiche necessarie a compensare il taglio del FUN a partire dall’anno scolastico 2017/18, in applicazione dell’Intesa sottoscritta il 20 dicembre 2019.</w:t>
      </w:r>
    </w:p>
    <w:p w14:paraId="6AD3C1B0" w14:textId="58BA7978" w:rsidR="00655695" w:rsidRDefault="00655695" w:rsidP="00655695"/>
    <w:p w14:paraId="04D2C63E" w14:textId="6BD936EF" w:rsidR="00655695" w:rsidRDefault="00655695" w:rsidP="00655695">
      <w:r>
        <w:t>Per garantire un funzionamento delle scuole sono inoltre indispensabili specifici investimento per:</w:t>
      </w:r>
    </w:p>
    <w:p w14:paraId="071D4EA9" w14:textId="2902DBEF" w:rsidR="00655695" w:rsidRDefault="00655695" w:rsidP="00DD119D">
      <w:pPr>
        <w:pStyle w:val="Paragrafoelenco"/>
        <w:numPr>
          <w:ilvl w:val="0"/>
          <w:numId w:val="6"/>
        </w:numPr>
      </w:pPr>
      <w:r>
        <w:t>un piano di formazione di tutto il personale;</w:t>
      </w:r>
    </w:p>
    <w:p w14:paraId="6DBC188B" w14:textId="7D0A5BE7" w:rsidR="00655695" w:rsidRDefault="00655695" w:rsidP="00DD119D">
      <w:pPr>
        <w:pStyle w:val="Paragrafoelenco"/>
        <w:numPr>
          <w:ilvl w:val="0"/>
          <w:numId w:val="6"/>
        </w:numPr>
      </w:pPr>
      <w:r>
        <w:t>il potenziamento degli strumenti informatici</w:t>
      </w:r>
    </w:p>
    <w:p w14:paraId="1174B9DC" w14:textId="5B7AAC92" w:rsidR="00655695" w:rsidRDefault="00655695" w:rsidP="00DD119D">
      <w:pPr>
        <w:pStyle w:val="Paragrafoelenco"/>
        <w:numPr>
          <w:ilvl w:val="0"/>
          <w:numId w:val="6"/>
        </w:numPr>
      </w:pPr>
      <w:r>
        <w:t>assicurare un rinnovo contrattuale che sappia riconoscere le diverse professionalità operanti nel sistema scuola con risorse aggiuntive</w:t>
      </w:r>
    </w:p>
    <w:p w14:paraId="0C3B45CB" w14:textId="3F0DDE0E" w:rsidR="00655695" w:rsidRDefault="00655695" w:rsidP="00DD119D">
      <w:pPr>
        <w:pStyle w:val="Paragrafoelenco"/>
        <w:numPr>
          <w:ilvl w:val="0"/>
          <w:numId w:val="6"/>
        </w:numPr>
      </w:pPr>
      <w:r>
        <w:t>provvedere a incrementare le risorse per il miglioramento dell’offerta formativa</w:t>
      </w:r>
    </w:p>
    <w:p w14:paraId="120C8FC9" w14:textId="0E6127EA" w:rsidR="00655695" w:rsidRDefault="00DD119D" w:rsidP="00DD119D">
      <w:pPr>
        <w:pStyle w:val="Paragrafoelenco"/>
        <w:numPr>
          <w:ilvl w:val="0"/>
          <w:numId w:val="6"/>
        </w:numPr>
      </w:pPr>
      <w:r>
        <w:t>intervenire in tema di edilizia scolastica se non altro per consentire di lavorare e studiare in edifici sicuri.</w:t>
      </w:r>
    </w:p>
    <w:p w14:paraId="6E853A9C" w14:textId="77777777" w:rsidR="00E550DB" w:rsidRDefault="00E550DB" w:rsidP="00655695"/>
    <w:p w14:paraId="7B4342E4" w14:textId="27F9DA44" w:rsidR="00E550DB" w:rsidRDefault="00E550DB" w:rsidP="00655695">
      <w:r>
        <w:t xml:space="preserve">Infine, rappresentano la forte amarezza e contrarietà </w:t>
      </w:r>
      <w:r w:rsidR="00416B4C">
        <w:t>per la</w:t>
      </w:r>
      <w:r>
        <w:t xml:space="preserve"> conclusione della vertenza relativa al precariato dei docenti con 36 mesi </w:t>
      </w:r>
      <w:r w:rsidR="00416B4C">
        <w:t xml:space="preserve">di servizio </w:t>
      </w:r>
      <w:r>
        <w:t>ribadendo, ancora una volta, la necessità di interventi per assicurare alle scuole tutti i docenti necessari, attraverso un percorso per soli titoli che valorizzi l’esperienza e la professionalità</w:t>
      </w:r>
      <w:r w:rsidR="00416B4C">
        <w:t xml:space="preserve"> come anche la mancata attenzione per un apposito percorso di abilitazione semplificato rivolto a tutto il personale docente, anche già di ruolo. Inaccettabile, inoltre, tenuto conto dell’assoluto bisogno di docenti specializzati, l’assenza di opportune soluzioni per assicurare l’immediata stabilizzazione del personale di sostegno con il titolo. </w:t>
      </w:r>
    </w:p>
    <w:p w14:paraId="52447A90" w14:textId="77777777" w:rsidR="00E550DB" w:rsidRDefault="00E550DB" w:rsidP="00655695"/>
    <w:p w14:paraId="0E016CBB" w14:textId="42B93322" w:rsidR="00DD119D" w:rsidRDefault="00DD119D" w:rsidP="00655695">
      <w:r>
        <w:t>Le Organizzazioni Sindacali, in replica, osservano come sia indispensabile un preciso impegno politico al fine di rimettere la scuola al centro del progetto del rilancio del Paese sia con opportuni investimenti, che si ritengono, allo stato attuale, fortemente carenti ed assolutamente insufficienti per i bisogni, sia con gli indispensabili incrementi di organici del personale per consentire a tutti gli studenti e le studentesse una serena e fattiva ripresa delle attività didattiche.</w:t>
      </w:r>
    </w:p>
    <w:p w14:paraId="500C3E75" w14:textId="77777777" w:rsidR="009F27E5" w:rsidRDefault="009F27E5" w:rsidP="00655695"/>
    <w:p w14:paraId="4A47538C" w14:textId="7E20EC0A" w:rsidR="002F4C3D" w:rsidRDefault="00DD119D" w:rsidP="00655695">
      <w:r>
        <w:t xml:space="preserve">In conclusione, </w:t>
      </w:r>
      <w:r w:rsidR="002F4C3D">
        <w:t>preso atto che</w:t>
      </w:r>
    </w:p>
    <w:p w14:paraId="101C151F" w14:textId="1D1ACEB1" w:rsidR="002F4C3D" w:rsidRDefault="002F4C3D" w:rsidP="00CD1CFB">
      <w:pPr>
        <w:pStyle w:val="Paragrafoelenco"/>
        <w:numPr>
          <w:ilvl w:val="0"/>
          <w:numId w:val="9"/>
        </w:numPr>
      </w:pPr>
      <w:r>
        <w:t>sono ormai trascorsi due anni dall’inizio della vertenza;</w:t>
      </w:r>
    </w:p>
    <w:p w14:paraId="31FFE4F5" w14:textId="3CCE9318" w:rsidR="002F4C3D" w:rsidRDefault="002F4C3D" w:rsidP="00CD1CFB">
      <w:pPr>
        <w:pStyle w:val="Paragrafoelenco"/>
        <w:numPr>
          <w:ilvl w:val="0"/>
          <w:numId w:val="9"/>
        </w:numPr>
      </w:pPr>
      <w:r>
        <w:t>sono stati sottoscritti due accordi di cui uno con l’attuale Presidente del Consiglio</w:t>
      </w:r>
    </w:p>
    <w:p w14:paraId="2FC5EB4C" w14:textId="77777777" w:rsidR="002F4C3D" w:rsidRDefault="00DD119D" w:rsidP="00CD1CFB">
      <w:pPr>
        <w:pStyle w:val="Paragrafoelenco"/>
        <w:numPr>
          <w:ilvl w:val="0"/>
          <w:numId w:val="9"/>
        </w:numPr>
      </w:pPr>
      <w:r>
        <w:t>preso atto delle risposte assolutamente insufficienti dell’Amministrazione</w:t>
      </w:r>
    </w:p>
    <w:p w14:paraId="102839BC" w14:textId="04455B57" w:rsidR="00DD119D" w:rsidRPr="002F4C3D" w:rsidRDefault="00DD119D" w:rsidP="00655695">
      <w:pPr>
        <w:rPr>
          <w:b/>
          <w:bCs/>
        </w:rPr>
      </w:pPr>
      <w:r w:rsidRPr="002F4C3D">
        <w:rPr>
          <w:b/>
          <w:bCs/>
        </w:rPr>
        <w:t>le Organizzazioni Sindacali si dichiarano assolutamente insoddisfatte e confermano lo stato di agitazione</w:t>
      </w:r>
      <w:r w:rsidR="00F17A33">
        <w:rPr>
          <w:b/>
          <w:bCs/>
        </w:rPr>
        <w:t xml:space="preserve"> e </w:t>
      </w:r>
      <w:r w:rsidR="003E752C" w:rsidRPr="002F4C3D">
        <w:rPr>
          <w:b/>
          <w:bCs/>
        </w:rPr>
        <w:t xml:space="preserve">proclamano lo sciopero </w:t>
      </w:r>
    </w:p>
    <w:p w14:paraId="511DAAEF" w14:textId="18DD4D9D" w:rsidR="00DD119D" w:rsidRDefault="00DD119D" w:rsidP="00655695"/>
    <w:p w14:paraId="7CF72FFC" w14:textId="4C1C889F" w:rsidR="002F4C3D" w:rsidRDefault="002F4C3D" w:rsidP="00655695">
      <w:r>
        <w:t>29 maggio 2020</w:t>
      </w:r>
    </w:p>
    <w:p w14:paraId="6AB90E7F" w14:textId="77777777" w:rsidR="00655695" w:rsidRDefault="00655695" w:rsidP="00655695"/>
    <w:p w14:paraId="1B131F77" w14:textId="77777777" w:rsidR="007A199B" w:rsidRDefault="007A199B" w:rsidP="007A199B"/>
    <w:sectPr w:rsidR="007A19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A501A15"/>
    <w:multiLevelType w:val="hybridMultilevel"/>
    <w:tmpl w:val="D985CB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1E528"/>
    <w:multiLevelType w:val="hybridMultilevel"/>
    <w:tmpl w:val="E76265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0A9DDE"/>
    <w:multiLevelType w:val="hybridMultilevel"/>
    <w:tmpl w:val="CF5CDC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E10721"/>
    <w:multiLevelType w:val="hybridMultilevel"/>
    <w:tmpl w:val="447CCA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064D0B"/>
    <w:multiLevelType w:val="hybridMultilevel"/>
    <w:tmpl w:val="A3F439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3C603D2"/>
    <w:multiLevelType w:val="hybridMultilevel"/>
    <w:tmpl w:val="F98A2E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B9233FF"/>
    <w:multiLevelType w:val="hybridMultilevel"/>
    <w:tmpl w:val="EC5E7E2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F19A1C6"/>
    <w:multiLevelType w:val="hybridMultilevel"/>
    <w:tmpl w:val="62E2C1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9B158A0"/>
    <w:multiLevelType w:val="hybridMultilevel"/>
    <w:tmpl w:val="791233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4"/>
  </w:num>
  <w:num w:numId="6">
    <w:abstractNumId w:val="8"/>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2CD"/>
    <w:rsid w:val="000D42CD"/>
    <w:rsid w:val="0026564D"/>
    <w:rsid w:val="002F4C3D"/>
    <w:rsid w:val="003E752C"/>
    <w:rsid w:val="00416B4C"/>
    <w:rsid w:val="00655695"/>
    <w:rsid w:val="007A199B"/>
    <w:rsid w:val="008560D3"/>
    <w:rsid w:val="00874AB9"/>
    <w:rsid w:val="009F27E5"/>
    <w:rsid w:val="00C7643D"/>
    <w:rsid w:val="00CD1CFB"/>
    <w:rsid w:val="00DD119D"/>
    <w:rsid w:val="00E550DB"/>
    <w:rsid w:val="00F17A33"/>
    <w:rsid w:val="00FD40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6B37D"/>
  <w15:chartTrackingRefBased/>
  <w15:docId w15:val="{52AEB5D5-45A0-4D95-8806-A0D196C4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A199B"/>
    <w:pPr>
      <w:ind w:left="720"/>
      <w:contextualSpacing/>
    </w:pPr>
  </w:style>
  <w:style w:type="paragraph" w:customStyle="1" w:styleId="Default">
    <w:name w:val="Default"/>
    <w:rsid w:val="007A199B"/>
    <w:pPr>
      <w:autoSpaceDE w:val="0"/>
      <w:autoSpaceDN w:val="0"/>
      <w:adjustRightInd w:val="0"/>
      <w:jc w:val="left"/>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860</Words>
  <Characters>4907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Attilio varengo</dc:creator>
  <cp:keywords/>
  <dc:description/>
  <cp:lastModifiedBy>Attilio varengo</cp:lastModifiedBy>
  <cp:revision>3</cp:revision>
  <dcterms:created xsi:type="dcterms:W3CDTF">2020-05-29T15:20:00Z</dcterms:created>
  <dcterms:modified xsi:type="dcterms:W3CDTF">2020-05-29T15:23:00Z</dcterms:modified>
</cp:coreProperties>
</file>