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2AC4" w14:textId="77777777" w:rsidR="00C659D3" w:rsidRPr="00A15BF6" w:rsidRDefault="00C659D3" w:rsidP="00C659D3">
      <w:pPr>
        <w:jc w:val="center"/>
        <w:rPr>
          <w:b/>
          <w:sz w:val="28"/>
          <w:szCs w:val="28"/>
        </w:rPr>
      </w:pPr>
      <w:r w:rsidRPr="00A15BF6">
        <w:rPr>
          <w:b/>
          <w:sz w:val="28"/>
          <w:szCs w:val="28"/>
        </w:rPr>
        <w:t>Quadro di riferimento per la redazione e lo svolgimento</w:t>
      </w:r>
    </w:p>
    <w:p w14:paraId="297C66E3" w14:textId="77777777" w:rsidR="00C659D3" w:rsidRPr="00A15BF6" w:rsidRDefault="00C659D3" w:rsidP="00C659D3">
      <w:pPr>
        <w:jc w:val="center"/>
        <w:rPr>
          <w:b/>
          <w:sz w:val="28"/>
          <w:szCs w:val="28"/>
        </w:rPr>
      </w:pPr>
      <w:r w:rsidRPr="00A15BF6">
        <w:rPr>
          <w:b/>
          <w:sz w:val="28"/>
          <w:szCs w:val="28"/>
        </w:rPr>
        <w:t>della seconda prova scritta dell’esame di Stato</w:t>
      </w:r>
    </w:p>
    <w:p w14:paraId="2483E975" w14:textId="77777777" w:rsidR="00C659D3" w:rsidRPr="00A15BF6" w:rsidRDefault="00C659D3" w:rsidP="00C659D3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295"/>
      </w:tblGrid>
      <w:tr w:rsidR="00C659D3" w:rsidRPr="00A15BF6" w14:paraId="08FE843B" w14:textId="77777777" w:rsidTr="00A15BF6">
        <w:tc>
          <w:tcPr>
            <w:tcW w:w="8295" w:type="dxa"/>
          </w:tcPr>
          <w:p w14:paraId="73A002EB" w14:textId="77777777" w:rsidR="00C659D3" w:rsidRPr="00A15BF6" w:rsidRDefault="00C659D3" w:rsidP="00A15BF6">
            <w:pPr>
              <w:ind w:left="175" w:right="255" w:firstLine="0"/>
              <w:jc w:val="center"/>
              <w:rPr>
                <w:rFonts w:eastAsia="Calibri" w:cs="Calibri"/>
                <w:b/>
                <w:bCs/>
                <w:sz w:val="24"/>
                <w:szCs w:val="24"/>
                <w:lang w:eastAsia="it-IT"/>
              </w:rPr>
            </w:pPr>
            <w:r w:rsidRPr="00A15BF6">
              <w:rPr>
                <w:rFonts w:eastAsia="Calibri" w:cs="Calibri"/>
                <w:b/>
                <w:bCs/>
                <w:sz w:val="24"/>
                <w:szCs w:val="24"/>
                <w:lang w:eastAsia="it-IT"/>
              </w:rPr>
              <w:t xml:space="preserve">ISTITUTO PROFESSIONALE </w:t>
            </w:r>
          </w:p>
          <w:p w14:paraId="5C9CF445" w14:textId="77777777" w:rsidR="00C659D3" w:rsidRPr="00A15BF6" w:rsidRDefault="00C659D3" w:rsidP="00A15BF6">
            <w:pPr>
              <w:ind w:left="175" w:right="255" w:firstLine="0"/>
              <w:jc w:val="center"/>
              <w:rPr>
                <w:b/>
                <w:i/>
                <w:sz w:val="24"/>
                <w:szCs w:val="24"/>
              </w:rPr>
            </w:pPr>
            <w:r w:rsidRPr="00A15BF6">
              <w:rPr>
                <w:b/>
                <w:i/>
                <w:sz w:val="24"/>
                <w:szCs w:val="24"/>
              </w:rPr>
              <w:t xml:space="preserve">Indirizzo: </w:t>
            </w:r>
            <w:r w:rsidR="0065308F" w:rsidRPr="00A15BF6">
              <w:rPr>
                <w:b/>
                <w:i/>
                <w:sz w:val="24"/>
                <w:szCs w:val="24"/>
              </w:rPr>
              <w:t>Gestione delle acque e risanamento ambientale</w:t>
            </w:r>
            <w:r w:rsidRPr="00A15BF6">
              <w:rPr>
                <w:b/>
                <w:i/>
                <w:sz w:val="24"/>
                <w:szCs w:val="24"/>
              </w:rPr>
              <w:t xml:space="preserve"> </w:t>
            </w:r>
          </w:p>
          <w:p w14:paraId="0C53E17F" w14:textId="77777777" w:rsidR="00C659D3" w:rsidRPr="00A15BF6" w:rsidRDefault="00C659D3" w:rsidP="00306608">
            <w:pPr>
              <w:ind w:left="0"/>
              <w:rPr>
                <w:b/>
              </w:rPr>
            </w:pPr>
          </w:p>
        </w:tc>
      </w:tr>
    </w:tbl>
    <w:p w14:paraId="27237CAA" w14:textId="77777777" w:rsidR="00C659D3" w:rsidRPr="00A15BF6" w:rsidRDefault="00C659D3" w:rsidP="00C659D3">
      <w:pPr>
        <w:jc w:val="center"/>
        <w:rPr>
          <w:b/>
        </w:rPr>
      </w:pPr>
    </w:p>
    <w:p w14:paraId="17724633" w14:textId="77777777" w:rsidR="00C659D3" w:rsidRPr="00A15BF6" w:rsidRDefault="00C659D3" w:rsidP="00C659D3">
      <w:pPr>
        <w:jc w:val="center"/>
        <w:rPr>
          <w:b/>
        </w:rPr>
      </w:pPr>
      <w:r w:rsidRPr="00A15BF6">
        <w:rPr>
          <w:b/>
        </w:rPr>
        <w:t>Caratteristiche della prova d’esame</w:t>
      </w:r>
    </w:p>
    <w:p w14:paraId="15FBCE19" w14:textId="77777777" w:rsidR="00C659D3" w:rsidRPr="00A15BF6" w:rsidRDefault="00C659D3" w:rsidP="00C659D3">
      <w:pPr>
        <w:ind w:right="140"/>
        <w:rPr>
          <w:iCs/>
        </w:rPr>
      </w:pPr>
    </w:p>
    <w:p w14:paraId="781E5811" w14:textId="77777777" w:rsidR="003B55D2" w:rsidRPr="00A15BF6" w:rsidRDefault="003B55D2" w:rsidP="00A15BF6">
      <w:pPr>
        <w:ind w:right="142"/>
        <w:jc w:val="both"/>
        <w:rPr>
          <w:iCs/>
        </w:rPr>
      </w:pPr>
      <w:r w:rsidRPr="00A15BF6">
        <w:rPr>
          <w:iCs/>
        </w:rPr>
        <w:t>La prova richiede al candidato, da un lato, capacità di analisi, di scelta e di soluzione; dall’altro, il conseguimento delle competenze professionali cui sono correlati i nuclei tematici fondamentali.</w:t>
      </w:r>
    </w:p>
    <w:p w14:paraId="3F256CDA" w14:textId="77777777" w:rsidR="00A15BF6" w:rsidRPr="00A15BF6" w:rsidRDefault="00A15BF6" w:rsidP="00A15BF6">
      <w:pPr>
        <w:ind w:right="142"/>
        <w:jc w:val="both"/>
        <w:rPr>
          <w:iCs/>
        </w:rPr>
      </w:pPr>
    </w:p>
    <w:p w14:paraId="19CDB799" w14:textId="77777777" w:rsidR="00C659D3" w:rsidRPr="00A15BF6" w:rsidRDefault="00C659D3" w:rsidP="00A15BF6">
      <w:pPr>
        <w:ind w:right="142"/>
        <w:jc w:val="both"/>
        <w:rPr>
          <w:iCs/>
        </w:rPr>
      </w:pPr>
      <w:r w:rsidRPr="00A15BF6">
        <w:rPr>
          <w:iCs/>
        </w:rPr>
        <w:t xml:space="preserve">La prova </w:t>
      </w:r>
      <w:r w:rsidR="00DF58ED" w:rsidRPr="00A15BF6">
        <w:rPr>
          <w:iCs/>
        </w:rPr>
        <w:t>potrà</w:t>
      </w:r>
      <w:r w:rsidR="003B55D2" w:rsidRPr="00A15BF6">
        <w:rPr>
          <w:iCs/>
        </w:rPr>
        <w:t>, pertanto,</w:t>
      </w:r>
      <w:r w:rsidR="00DF58ED" w:rsidRPr="00A15BF6">
        <w:rPr>
          <w:iCs/>
        </w:rPr>
        <w:t xml:space="preserve"> essere strutturata</w:t>
      </w:r>
      <w:r w:rsidRPr="00A15BF6">
        <w:rPr>
          <w:iCs/>
        </w:rPr>
        <w:t xml:space="preserve"> secondo una delle seguenti</w:t>
      </w:r>
      <w:r w:rsidR="003B55D2" w:rsidRPr="00A15BF6">
        <w:rPr>
          <w:iCs/>
        </w:rPr>
        <w:t xml:space="preserve"> </w:t>
      </w:r>
      <w:r w:rsidRPr="00A15BF6">
        <w:rPr>
          <w:iCs/>
        </w:rPr>
        <w:t>tipologie:</w:t>
      </w:r>
    </w:p>
    <w:p w14:paraId="0409183E" w14:textId="77777777" w:rsidR="00A15BF6" w:rsidRDefault="00A15BF6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</w:p>
    <w:p w14:paraId="6BF3A3B7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TIPOLOGIA A</w:t>
      </w:r>
    </w:p>
    <w:p w14:paraId="7CDC8F39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Analisi ed elaborazione di un tema relativo al percorso professionale sulla base di documenti, tabelle e dati.</w:t>
      </w:r>
    </w:p>
    <w:p w14:paraId="346F85B4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TIPOLOGIA B</w:t>
      </w:r>
    </w:p>
    <w:p w14:paraId="356917F1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Analisi e soluzione di problematiche in un contesto operativo riguardante la propria area professionale (caso aziendale/caso professionale).</w:t>
      </w:r>
    </w:p>
    <w:p w14:paraId="1BC85251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TIPOLOGIA C</w:t>
      </w:r>
    </w:p>
    <w:p w14:paraId="6F0AB820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 xml:space="preserve">Individuazione e predisposizione delle fasi per la realizzazione </w:t>
      </w:r>
      <w:r w:rsidR="00A15BF6" w:rsidRPr="00A15BF6">
        <w:rPr>
          <w:color w:val="000000"/>
        </w:rPr>
        <w:t>di un</w:t>
      </w:r>
      <w:r w:rsidRPr="00A15BF6">
        <w:rPr>
          <w:color w:val="000000"/>
        </w:rPr>
        <w:t xml:space="preserve"> servizio.</w:t>
      </w:r>
    </w:p>
    <w:p w14:paraId="0946A781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>TIPOLOGIA D</w:t>
      </w:r>
    </w:p>
    <w:p w14:paraId="7694A759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  <w:r w:rsidRPr="00A15BF6">
        <w:rPr>
          <w:color w:val="000000"/>
        </w:rPr>
        <w:t xml:space="preserve">Elaborazione di un progetto finalizzato alla promozione di servizi e prestazioni professionali del settore.   </w:t>
      </w:r>
    </w:p>
    <w:p w14:paraId="3FE4F6F8" w14:textId="77777777" w:rsidR="0065308F" w:rsidRPr="00A15BF6" w:rsidRDefault="0065308F" w:rsidP="00A15BF6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</w:p>
    <w:p w14:paraId="4DE368D3" w14:textId="77777777" w:rsidR="00C659D3" w:rsidRPr="00A15BF6" w:rsidRDefault="00C659D3" w:rsidP="00A15BF6">
      <w:pPr>
        <w:ind w:right="142"/>
        <w:jc w:val="both"/>
        <w:rPr>
          <w:iCs/>
        </w:rPr>
      </w:pPr>
      <w:r w:rsidRPr="00A15BF6">
        <w:rPr>
          <w:iCs/>
        </w:rPr>
        <w:t>La traccia sarà predisposta, nella modalità di seguito specificata, in modo da proporre temi, situazioni problematiche, progetti ecc. che consentano, in modo integrato, di accertare le conoscenze, le abilità e le competenze attese in esito all’indirizzo e quelle caratterizzanti lo specifico percorso.</w:t>
      </w:r>
    </w:p>
    <w:p w14:paraId="2839539A" w14:textId="77777777" w:rsidR="00C659D3" w:rsidRDefault="00C659D3" w:rsidP="00A15BF6">
      <w:pPr>
        <w:ind w:right="142"/>
        <w:jc w:val="both"/>
      </w:pPr>
      <w:r w:rsidRPr="00A15BF6">
        <w:rPr>
          <w:iCs/>
        </w:rPr>
        <w:t xml:space="preserve">La parte nazionale della prova indicherà la tipologia e il/i nucleo/i tematico/i fondamentale/i d’indirizzo cui la prova dovrà fare riferimento; la commissione declinerà le indicazioni ministeriali in relazione allo specifico percorso formativo attivato dall’istituzione scolastica, con riguardo al codice ATECO di riferimento, </w:t>
      </w:r>
      <w:r w:rsidRPr="00A15BF6">
        <w:t>in coerenza con le specificità del Piano dell’offerta formativa e della dotazione tecnologica e laboratoriale d’istituto.</w:t>
      </w:r>
    </w:p>
    <w:p w14:paraId="3A48F278" w14:textId="77777777" w:rsidR="00A15BF6" w:rsidRPr="00A15BF6" w:rsidRDefault="00A15BF6" w:rsidP="00A15BF6">
      <w:pPr>
        <w:ind w:right="142"/>
        <w:jc w:val="both"/>
      </w:pPr>
    </w:p>
    <w:p w14:paraId="1B8AAFED" w14:textId="77777777" w:rsidR="00C659D3" w:rsidRPr="00A15BF6" w:rsidRDefault="00C659D3" w:rsidP="00A15BF6">
      <w:pPr>
        <w:ind w:right="142"/>
        <w:rPr>
          <w:iCs/>
        </w:rPr>
      </w:pPr>
      <w:r w:rsidRPr="00A15BF6">
        <w:rPr>
          <w:iCs/>
        </w:rPr>
        <w:t xml:space="preserve">La durata della prova </w:t>
      </w:r>
      <w:r w:rsidR="00102E15" w:rsidRPr="00A15BF6">
        <w:rPr>
          <w:iCs/>
        </w:rPr>
        <w:t xml:space="preserve">è di </w:t>
      </w:r>
      <w:proofErr w:type="gramStart"/>
      <w:r w:rsidR="00DB4D05" w:rsidRPr="00A15BF6">
        <w:rPr>
          <w:iCs/>
        </w:rPr>
        <w:t>6</w:t>
      </w:r>
      <w:proofErr w:type="gramEnd"/>
      <w:r w:rsidR="00102E15" w:rsidRPr="00A15BF6">
        <w:rPr>
          <w:iCs/>
        </w:rPr>
        <w:t xml:space="preserve"> </w:t>
      </w:r>
      <w:r w:rsidR="00A15BF6" w:rsidRPr="00A15BF6">
        <w:rPr>
          <w:iCs/>
        </w:rPr>
        <w:t>ore.</w:t>
      </w:r>
    </w:p>
    <w:p w14:paraId="328BD1C5" w14:textId="77777777" w:rsidR="00A15BF6" w:rsidRDefault="00A15BF6" w:rsidP="00A15BF6">
      <w:pPr>
        <w:ind w:right="142"/>
        <w:jc w:val="both"/>
        <w:rPr>
          <w:iCs/>
        </w:rPr>
      </w:pPr>
    </w:p>
    <w:p w14:paraId="38FB2EA9" w14:textId="77777777" w:rsidR="00102E15" w:rsidRDefault="00102E15" w:rsidP="00A15BF6">
      <w:pPr>
        <w:ind w:right="142"/>
        <w:jc w:val="both"/>
        <w:rPr>
          <w:iCs/>
        </w:rPr>
      </w:pPr>
      <w:r w:rsidRPr="00A15BF6">
        <w:rPr>
          <w:iCs/>
        </w:rPr>
        <w:t>Ferma restando l’unicità della prova, ed e</w:t>
      </w:r>
      <w:r w:rsidR="00C659D3" w:rsidRPr="00A15BF6">
        <w:rPr>
          <w:iCs/>
        </w:rPr>
        <w:t xml:space="preserve">sclusivamente nel caso in cui la prova </w:t>
      </w:r>
      <w:r w:rsidRPr="00A15BF6">
        <w:rPr>
          <w:iCs/>
        </w:rPr>
        <w:t xml:space="preserve">stessa </w:t>
      </w:r>
      <w:r w:rsidR="00C659D3" w:rsidRPr="00A15BF6">
        <w:rPr>
          <w:iCs/>
        </w:rPr>
        <w:t>preveda</w:t>
      </w:r>
      <w:r w:rsidRPr="00A15BF6">
        <w:rPr>
          <w:iCs/>
        </w:rPr>
        <w:t xml:space="preserve"> anche</w:t>
      </w:r>
      <w:r w:rsidR="00C659D3" w:rsidRPr="00A15BF6">
        <w:rPr>
          <w:iCs/>
        </w:rPr>
        <w:t xml:space="preserve"> l’esecuzione in ambito laboratoriale di quanto progettato</w:t>
      </w:r>
      <w:r w:rsidRPr="00A15BF6">
        <w:rPr>
          <w:iCs/>
        </w:rPr>
        <w:t>,</w:t>
      </w:r>
      <w:r w:rsidR="00C659D3" w:rsidRPr="00A15BF6">
        <w:rPr>
          <w:iCs/>
        </w:rPr>
        <w:t xml:space="preserve"> </w:t>
      </w:r>
      <w:r w:rsidR="0077644F" w:rsidRPr="00A15BF6">
        <w:rPr>
          <w:iCs/>
        </w:rPr>
        <w:t>l</w:t>
      </w:r>
      <w:r w:rsidR="00C659D3" w:rsidRPr="00A15BF6">
        <w:rPr>
          <w:iCs/>
        </w:rPr>
        <w:t>a Commissione, tenuto conto delle esigenze organizzative, si può riservare la possibilità di far svolgere la prova in due giorni, il secondo dei quali dedicato esclusivamente alle attività laboratoriali</w:t>
      </w:r>
      <w:r w:rsidRPr="00A15BF6">
        <w:rPr>
          <w:iCs/>
        </w:rPr>
        <w:t>,</w:t>
      </w:r>
      <w:r w:rsidRPr="00A15BF6">
        <w:rPr>
          <w:i/>
          <w:color w:val="00B0F0"/>
        </w:rPr>
        <w:t xml:space="preserve"> </w:t>
      </w:r>
      <w:r w:rsidRPr="00A15BF6">
        <w:rPr>
          <w:iCs/>
        </w:rPr>
        <w:t>fornendo ai candidati specifiche consegne all’inizio di ciascuna giornata d’esame.</w:t>
      </w:r>
      <w:r w:rsidR="003B55D2" w:rsidRPr="00A15BF6">
        <w:rPr>
          <w:iCs/>
        </w:rPr>
        <w:t xml:space="preserve"> </w:t>
      </w:r>
    </w:p>
    <w:p w14:paraId="1739D6CC" w14:textId="77777777" w:rsidR="003D2266" w:rsidRDefault="003D2266" w:rsidP="00A15BF6">
      <w:pPr>
        <w:ind w:right="142"/>
        <w:jc w:val="both"/>
        <w:rPr>
          <w:iCs/>
        </w:rPr>
      </w:pPr>
    </w:p>
    <w:p w14:paraId="20F21BF0" w14:textId="77777777" w:rsidR="00A15BF6" w:rsidRDefault="00A15BF6" w:rsidP="00A15BF6">
      <w:pPr>
        <w:ind w:right="142"/>
        <w:jc w:val="both"/>
        <w:rPr>
          <w:iCs/>
        </w:rPr>
      </w:pPr>
    </w:p>
    <w:p w14:paraId="03269923" w14:textId="77777777" w:rsidR="0065308F" w:rsidRPr="00A15BF6" w:rsidRDefault="0065308F" w:rsidP="0065308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W w:w="8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65308F" w:rsidRPr="00A15BF6" w14:paraId="3A384F6F" w14:textId="77777777" w:rsidTr="00A15BF6">
        <w:trPr>
          <w:trHeight w:val="321"/>
        </w:trPr>
        <w:tc>
          <w:tcPr>
            <w:tcW w:w="8506" w:type="dxa"/>
            <w:shd w:val="clear" w:color="auto" w:fill="E4E4E4"/>
          </w:tcPr>
          <w:p w14:paraId="7ACD8A1C" w14:textId="77777777" w:rsidR="0065308F" w:rsidRPr="00A15BF6" w:rsidRDefault="0065308F" w:rsidP="00A15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jc w:val="center"/>
              <w:rPr>
                <w:b/>
                <w:color w:val="000000"/>
              </w:rPr>
            </w:pPr>
            <w:r w:rsidRPr="00A15BF6">
              <w:rPr>
                <w:b/>
                <w:color w:val="000000"/>
              </w:rPr>
              <w:lastRenderedPageBreak/>
              <w:t>Nuclei tematici fondamentali d’indirizzo correlati alle competenze</w:t>
            </w:r>
          </w:p>
        </w:tc>
      </w:tr>
      <w:tr w:rsidR="0065308F" w:rsidRPr="00A15BF6" w14:paraId="4E95641B" w14:textId="77777777" w:rsidTr="00EC44AC">
        <w:trPr>
          <w:trHeight w:val="6615"/>
        </w:trPr>
        <w:tc>
          <w:tcPr>
            <w:tcW w:w="8506" w:type="dxa"/>
          </w:tcPr>
          <w:p w14:paraId="1D4C1816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 xml:space="preserve">Controllo e gestione del territorio con l’uso di planimetrie o </w:t>
            </w:r>
            <w:r w:rsidR="00EC44AC" w:rsidRPr="00EC44AC">
              <w:rPr>
                <w:rFonts w:eastAsia="Times New Roman" w:cs="Times New Roman"/>
                <w:color w:val="000000"/>
              </w:rPr>
              <w:t>schemi in</w:t>
            </w:r>
            <w:r w:rsidRPr="00EC44AC">
              <w:rPr>
                <w:rFonts w:eastAsia="Times New Roman" w:cs="Times New Roman"/>
                <w:color w:val="000000"/>
              </w:rPr>
              <w:t xml:space="preserve"> presenza di eventuali corsi d’acqua o invasi </w:t>
            </w:r>
            <w:r w:rsidR="00EC44AC" w:rsidRPr="00EC44AC">
              <w:rPr>
                <w:rFonts w:eastAsia="Times New Roman" w:cs="Times New Roman"/>
                <w:color w:val="000000"/>
              </w:rPr>
              <w:t>rispettando la</w:t>
            </w:r>
            <w:r w:rsidRPr="00EC44AC">
              <w:rPr>
                <w:rFonts w:eastAsia="Times New Roman" w:cs="Times New Roman"/>
                <w:color w:val="000000"/>
              </w:rPr>
              <w:t xml:space="preserve"> </w:t>
            </w:r>
            <w:r w:rsidRPr="00EC44AC">
              <w:rPr>
                <w:rFonts w:eastAsia="Times New Roman" w:cs="Times New Roman"/>
              </w:rPr>
              <w:t>normativa vigente</w:t>
            </w:r>
            <w:r w:rsidRPr="00EC44AC">
              <w:rPr>
                <w:rFonts w:eastAsia="Times New Roman" w:cs="Times New Roman"/>
                <w:color w:val="000000"/>
              </w:rPr>
              <w:t xml:space="preserve"> e la tutela della salute nei luoghi di lavoro con attenzione alla salvaguardia dell’ambiente fluviale o costiero e/o del territorio modificato.</w:t>
            </w:r>
          </w:p>
          <w:p w14:paraId="0B44D7C4" w14:textId="6AC6A450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Gestione dello smaltimento di materiali</w:t>
            </w:r>
            <w:r w:rsidR="004C31F4">
              <w:rPr>
                <w:rFonts w:eastAsia="Times New Roman" w:cs="Times New Roman"/>
                <w:color w:val="000000"/>
              </w:rPr>
              <w:t>,</w:t>
            </w:r>
            <w:r w:rsidRPr="00EC44AC">
              <w:rPr>
                <w:rFonts w:eastAsia="Times New Roman" w:cs="Times New Roman"/>
                <w:color w:val="000000"/>
              </w:rPr>
              <w:t xml:space="preserve"> </w:t>
            </w:r>
            <w:r w:rsidR="00A073E7">
              <w:rPr>
                <w:rFonts w:eastAsia="Times New Roman" w:cs="Times New Roman"/>
                <w:color w:val="000000"/>
              </w:rPr>
              <w:t xml:space="preserve">anche </w:t>
            </w:r>
            <w:r w:rsidRPr="003C5492">
              <w:rPr>
                <w:rFonts w:eastAsia="Times New Roman" w:cs="Times New Roman"/>
                <w:color w:val="000000"/>
              </w:rPr>
              <w:t>organici</w:t>
            </w:r>
            <w:r w:rsidR="00334902" w:rsidRPr="003C5492">
              <w:rPr>
                <w:rFonts w:eastAsia="Times New Roman" w:cs="Times New Roman"/>
                <w:color w:val="000000"/>
              </w:rPr>
              <w:t xml:space="preserve"> e</w:t>
            </w:r>
            <w:r w:rsidR="00F112D4" w:rsidRPr="003C5492">
              <w:rPr>
                <w:rFonts w:eastAsia="Times New Roman" w:cs="Times New Roman"/>
                <w:color w:val="000000"/>
              </w:rPr>
              <w:t>,</w:t>
            </w:r>
            <w:r w:rsidR="00334902" w:rsidRPr="003C5492">
              <w:rPr>
                <w:rFonts w:eastAsia="Times New Roman" w:cs="Times New Roman"/>
                <w:color w:val="000000"/>
              </w:rPr>
              <w:t xml:space="preserve"> nel caso questi </w:t>
            </w:r>
            <w:r w:rsidR="00F112D4" w:rsidRPr="003C5492">
              <w:rPr>
                <w:rFonts w:eastAsia="Times New Roman" w:cs="Times New Roman"/>
                <w:color w:val="000000"/>
              </w:rPr>
              <w:t>siano</w:t>
            </w:r>
            <w:r w:rsidR="00334902" w:rsidRPr="003C5492">
              <w:rPr>
                <w:rFonts w:eastAsia="Times New Roman" w:cs="Times New Roman"/>
                <w:color w:val="000000"/>
              </w:rPr>
              <w:t xml:space="preserve"> riciclabili</w:t>
            </w:r>
            <w:r w:rsidR="00F112D4" w:rsidRPr="003C5492">
              <w:rPr>
                <w:rFonts w:eastAsia="Times New Roman" w:cs="Times New Roman"/>
                <w:color w:val="000000"/>
              </w:rPr>
              <w:t>,</w:t>
            </w:r>
            <w:r w:rsidR="00EC44AC" w:rsidRPr="003C5492">
              <w:rPr>
                <w:rFonts w:eastAsia="Times New Roman" w:cs="Times New Roman"/>
                <w:color w:val="000000"/>
              </w:rPr>
              <w:t xml:space="preserve"> </w:t>
            </w:r>
            <w:r w:rsidR="00334902" w:rsidRPr="003C5492">
              <w:rPr>
                <w:rFonts w:eastAsia="Times New Roman" w:cs="Times New Roman"/>
                <w:color w:val="000000"/>
              </w:rPr>
              <w:t>valorizzazione degli stessi in una visione di economia circolare</w:t>
            </w:r>
            <w:r w:rsidRPr="003C5492">
              <w:rPr>
                <w:rFonts w:eastAsia="Times New Roman" w:cs="Times New Roman"/>
                <w:color w:val="000000"/>
              </w:rPr>
              <w:t>,</w:t>
            </w:r>
            <w:r w:rsidRPr="00EC44AC">
              <w:rPr>
                <w:rFonts w:eastAsia="Times New Roman" w:cs="Times New Roman"/>
                <w:color w:val="000000"/>
              </w:rPr>
              <w:t xml:space="preserve"> con l’impiego di registri, attrezzature, formulari nel rispetto della normativa </w:t>
            </w:r>
            <w:r w:rsidRPr="00EC44AC">
              <w:rPr>
                <w:rFonts w:eastAsia="Times New Roman" w:cs="Times New Roman"/>
              </w:rPr>
              <w:t>vigente.</w:t>
            </w:r>
            <w:r w:rsidRPr="00EC44AC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6B163086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Fonti di approvvigionamento, potabilizzazione e depurazione delle acque anche con</w:t>
            </w:r>
            <w:r w:rsidRPr="00EC44AC">
              <w:rPr>
                <w:rFonts w:eastAsia="Times New Roman" w:cs="Times New Roman"/>
              </w:rPr>
              <w:t xml:space="preserve"> la descrizione di analisi di tipo chimico e/o fisico e/o microbiologico </w:t>
            </w:r>
            <w:r w:rsidR="00334902" w:rsidRPr="003C5492">
              <w:rPr>
                <w:rFonts w:eastAsia="Times New Roman" w:cs="Times New Roman"/>
              </w:rPr>
              <w:t>o</w:t>
            </w:r>
            <w:r w:rsidRPr="003C5492">
              <w:rPr>
                <w:rFonts w:eastAsia="Times New Roman" w:cs="Times New Roman"/>
                <w:color w:val="000000"/>
              </w:rPr>
              <w:t xml:space="preserve"> con l’</w:t>
            </w:r>
            <w:r w:rsidR="00334902" w:rsidRPr="003C5492">
              <w:rPr>
                <w:rFonts w:eastAsia="Times New Roman" w:cs="Times New Roman"/>
                <w:color w:val="000000"/>
              </w:rPr>
              <w:t>illustrazione del funzionamento degli impianti relativi e</w:t>
            </w:r>
            <w:r w:rsidRPr="003C5492">
              <w:rPr>
                <w:rFonts w:eastAsia="Times New Roman" w:cs="Times New Roman"/>
                <w:color w:val="000000"/>
              </w:rPr>
              <w:t xml:space="preserve"> loro manutenzione secondo la normativa vigente.</w:t>
            </w:r>
          </w:p>
          <w:p w14:paraId="4D5078F8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Manutenzione di reti idriche e/o fognarie, di impianti di adduzione e/o distribuzione in conformità alle normative e alle leggi sulla sicurezza.</w:t>
            </w:r>
          </w:p>
          <w:p w14:paraId="233D9857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Diagnostica di anomalie e/o guasti in impianti o in processi</w:t>
            </w:r>
            <w:r w:rsidR="00DC525A">
              <w:rPr>
                <w:rFonts w:eastAsia="Times New Roman" w:cs="Times New Roman"/>
                <w:color w:val="000000"/>
              </w:rPr>
              <w:t>,</w:t>
            </w:r>
            <w:r w:rsidRPr="00EC44AC">
              <w:rPr>
                <w:rFonts w:eastAsia="Times New Roman" w:cs="Times New Roman"/>
                <w:color w:val="000000"/>
              </w:rPr>
              <w:t xml:space="preserve"> con l’utilizzo di appropriate </w:t>
            </w:r>
            <w:r w:rsidR="00EC44AC" w:rsidRPr="00EC44AC">
              <w:rPr>
                <w:rFonts w:eastAsia="Times New Roman" w:cs="Times New Roman"/>
                <w:color w:val="000000"/>
              </w:rPr>
              <w:t>apparecchiature e</w:t>
            </w:r>
            <w:r w:rsidRPr="00EC44AC">
              <w:rPr>
                <w:rFonts w:eastAsia="Times New Roman" w:cs="Times New Roman"/>
                <w:color w:val="000000"/>
              </w:rPr>
              <w:t xml:space="preserve"> strumenti di misura e/o rilevamento di parametri microbiologici e/o fisico-chimici.</w:t>
            </w:r>
          </w:p>
          <w:p w14:paraId="0D09F7B5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Interpretazione di schemi e/o planimetrie, di processi per la produzione di acqua potabile e per il trattamento delle acque di scarico</w:t>
            </w:r>
            <w:r w:rsidR="00DC525A">
              <w:rPr>
                <w:rFonts w:eastAsia="Times New Roman" w:cs="Times New Roman"/>
                <w:color w:val="000000"/>
              </w:rPr>
              <w:t>,</w:t>
            </w:r>
            <w:r w:rsidRPr="00EC44AC">
              <w:rPr>
                <w:rFonts w:eastAsia="Times New Roman" w:cs="Times New Roman"/>
                <w:color w:val="000000"/>
              </w:rPr>
              <w:t xml:space="preserve"> con il riconoscimento delle diverse tipologie di inquinanti e agenti patogeni.</w:t>
            </w:r>
          </w:p>
          <w:p w14:paraId="527093C6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Interventi di monitoraggio e salvaguardia ambientale in tema di acque e/o smaltimento di reflui con l’utilizzo di tecnologie informatiche e/o di comunicazione e/o di telecontrollo.</w:t>
            </w:r>
          </w:p>
          <w:p w14:paraId="43E1F589" w14:textId="77777777" w:rsidR="0065308F" w:rsidRPr="00EC44AC" w:rsidRDefault="0065308F" w:rsidP="00EC44AC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183" w:firstLine="0"/>
              <w:jc w:val="both"/>
              <w:rPr>
                <w:rFonts w:eastAsia="Times New Roman" w:cs="Times New Roman"/>
                <w:color w:val="000000"/>
              </w:rPr>
            </w:pPr>
            <w:r w:rsidRPr="00EC44AC">
              <w:rPr>
                <w:rFonts w:eastAsia="Times New Roman" w:cs="Times New Roman"/>
                <w:color w:val="000000"/>
              </w:rPr>
              <w:t>Gestione di una zon</w:t>
            </w:r>
            <w:r w:rsidR="00EC44AC">
              <w:rPr>
                <w:rFonts w:eastAsia="Times New Roman" w:cs="Times New Roman"/>
                <w:color w:val="000000"/>
              </w:rPr>
              <w:t>a</w:t>
            </w:r>
            <w:r w:rsidRPr="00EC44AC">
              <w:rPr>
                <w:rFonts w:eastAsia="Times New Roman" w:cs="Times New Roman"/>
                <w:color w:val="000000"/>
              </w:rPr>
              <w:t xml:space="preserve"> umida artificiale con il trattamento di acque reflue in conformità alla normativa vigente.</w:t>
            </w:r>
          </w:p>
        </w:tc>
      </w:tr>
      <w:tr w:rsidR="0065308F" w:rsidRPr="00A15BF6" w14:paraId="0ED06B2D" w14:textId="77777777" w:rsidTr="00A15BF6">
        <w:trPr>
          <w:trHeight w:val="280"/>
        </w:trPr>
        <w:tc>
          <w:tcPr>
            <w:tcW w:w="8506" w:type="dxa"/>
            <w:shd w:val="clear" w:color="auto" w:fill="E4E4E4"/>
          </w:tcPr>
          <w:p w14:paraId="542E49C2" w14:textId="77777777" w:rsidR="0065308F" w:rsidRPr="00A15BF6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588" w:right="2831"/>
              <w:jc w:val="center"/>
              <w:rPr>
                <w:b/>
                <w:color w:val="000000"/>
              </w:rPr>
            </w:pPr>
            <w:r w:rsidRPr="00A15BF6">
              <w:rPr>
                <w:b/>
                <w:color w:val="000000"/>
              </w:rPr>
              <w:t>Obiettivi della prova</w:t>
            </w:r>
          </w:p>
        </w:tc>
      </w:tr>
      <w:tr w:rsidR="0065308F" w:rsidRPr="00A15BF6" w14:paraId="7BFBACB1" w14:textId="77777777" w:rsidTr="00A073E7">
        <w:trPr>
          <w:trHeight w:val="3921"/>
        </w:trPr>
        <w:tc>
          <w:tcPr>
            <w:tcW w:w="8506" w:type="dxa"/>
          </w:tcPr>
          <w:p w14:paraId="6CAC4CB3" w14:textId="77777777" w:rsidR="0065308F" w:rsidRPr="003C5492" w:rsidRDefault="0065308F" w:rsidP="004C31F4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jc w:val="both"/>
              <w:rPr>
                <w:rFonts w:eastAsia="Times New Roman" w:cs="Times New Roman"/>
                <w:color w:val="000000"/>
              </w:rPr>
            </w:pPr>
            <w:r w:rsidRPr="003C5492">
              <w:rPr>
                <w:rFonts w:eastAsia="Times New Roman" w:cs="Times New Roman"/>
                <w:color w:val="000000"/>
              </w:rPr>
              <w:t xml:space="preserve">Saper leggere e utilizzare planimetrie, schemi, tabelle, dati e formulari per redigere rapporti e relazioni </w:t>
            </w:r>
            <w:r w:rsidR="00925CE3" w:rsidRPr="003C5492">
              <w:rPr>
                <w:rFonts w:eastAsia="Times New Roman" w:cs="Times New Roman"/>
                <w:color w:val="000000"/>
              </w:rPr>
              <w:t>tecnico-</w:t>
            </w:r>
            <w:r w:rsidRPr="003C5492">
              <w:rPr>
                <w:rFonts w:eastAsia="Times New Roman" w:cs="Times New Roman"/>
                <w:color w:val="000000"/>
              </w:rPr>
              <w:t>professional</w:t>
            </w:r>
            <w:r w:rsidR="00334902" w:rsidRPr="003C5492">
              <w:rPr>
                <w:rFonts w:eastAsia="Times New Roman" w:cs="Times New Roman"/>
                <w:color w:val="000000"/>
              </w:rPr>
              <w:t>i</w:t>
            </w:r>
            <w:r w:rsidR="00925CE3" w:rsidRPr="003C5492">
              <w:rPr>
                <w:rFonts w:eastAsia="Times New Roman" w:cs="Times New Roman"/>
                <w:color w:val="000000"/>
              </w:rPr>
              <w:t xml:space="preserve"> specifiche del settore.</w:t>
            </w:r>
            <w:r w:rsidR="00334902" w:rsidRPr="003C5492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29076770" w14:textId="77777777" w:rsidR="0065308F" w:rsidRPr="00925CE3" w:rsidRDefault="0065308F" w:rsidP="004C31F4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jc w:val="both"/>
              <w:rPr>
                <w:rFonts w:eastAsia="Times New Roman" w:cs="Times New Roman"/>
                <w:color w:val="000000"/>
              </w:rPr>
            </w:pPr>
            <w:r w:rsidRPr="00925CE3">
              <w:rPr>
                <w:rFonts w:eastAsia="Times New Roman" w:cs="Times New Roman"/>
                <w:color w:val="000000"/>
              </w:rPr>
              <w:t>Individuare interventi di monitoraggio e salvaguardia e/o bonifica ambientale avvalendosi di tecnologie informatiche e/o telecontrollo o anche delle nuove forme di comunicazione</w:t>
            </w:r>
          </w:p>
          <w:p w14:paraId="1C1809A2" w14:textId="77777777" w:rsidR="0065308F" w:rsidRPr="00925CE3" w:rsidRDefault="0065308F" w:rsidP="004C31F4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jc w:val="both"/>
              <w:rPr>
                <w:rFonts w:eastAsia="Times New Roman" w:cs="Times New Roman"/>
                <w:color w:val="000000"/>
              </w:rPr>
            </w:pPr>
            <w:r w:rsidRPr="00925CE3">
              <w:rPr>
                <w:rFonts w:eastAsia="Times New Roman" w:cs="Times New Roman"/>
              </w:rPr>
              <w:t>Indicare</w:t>
            </w:r>
            <w:r w:rsidRPr="00925CE3">
              <w:rPr>
                <w:rFonts w:eastAsia="Times New Roman" w:cs="Times New Roman"/>
                <w:color w:val="000000"/>
              </w:rPr>
              <w:t xml:space="preserve"> strumenti e attrezzature generiche e specifiche per la manutenzione e la diagnostica degli impianti e per il controllo dei parametri ambientali</w:t>
            </w:r>
          </w:p>
          <w:p w14:paraId="61364C70" w14:textId="77777777" w:rsidR="0065308F" w:rsidRPr="00925CE3" w:rsidRDefault="0065308F" w:rsidP="004C31F4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jc w:val="both"/>
              <w:rPr>
                <w:rFonts w:eastAsia="Times New Roman" w:cs="Times New Roman"/>
                <w:color w:val="000000"/>
              </w:rPr>
            </w:pPr>
            <w:r w:rsidRPr="00925CE3">
              <w:rPr>
                <w:rFonts w:eastAsia="Times New Roman" w:cs="Times New Roman"/>
                <w:color w:val="000000"/>
              </w:rPr>
              <w:t xml:space="preserve">Riconoscere le fasi di un processo di risanamento ambientale o di depurazione/potabilizzazione delle acque in </w:t>
            </w:r>
            <w:r w:rsidR="00EC44AC" w:rsidRPr="00925CE3">
              <w:rPr>
                <w:rFonts w:eastAsia="Times New Roman" w:cs="Times New Roman"/>
                <w:color w:val="000000"/>
              </w:rPr>
              <w:t>conformità alla</w:t>
            </w:r>
            <w:r w:rsidRPr="00925CE3">
              <w:rPr>
                <w:rFonts w:eastAsia="Times New Roman" w:cs="Times New Roman"/>
                <w:color w:val="000000"/>
              </w:rPr>
              <w:t xml:space="preserve"> </w:t>
            </w:r>
            <w:r w:rsidR="00EC44AC" w:rsidRPr="00925CE3">
              <w:rPr>
                <w:rFonts w:eastAsia="Times New Roman" w:cs="Times New Roman"/>
                <w:color w:val="000000"/>
              </w:rPr>
              <w:t>normativa vigente</w:t>
            </w:r>
          </w:p>
          <w:p w14:paraId="7B1F548D" w14:textId="77777777" w:rsidR="0065308F" w:rsidRPr="00925CE3" w:rsidRDefault="0065308F" w:rsidP="004C31F4">
            <w:pPr>
              <w:pStyle w:val="Paragrafoelenco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jc w:val="both"/>
              <w:rPr>
                <w:rFonts w:eastAsia="Times New Roman" w:cs="Times New Roman"/>
                <w:color w:val="000000"/>
              </w:rPr>
            </w:pPr>
            <w:r w:rsidRPr="00925CE3">
              <w:rPr>
                <w:rFonts w:eastAsia="Times New Roman" w:cs="Times New Roman"/>
                <w:color w:val="000000"/>
              </w:rPr>
              <w:t>Applicare le normative sulla sicurezza e tutela della salute in ogni contesto lavorativo e ambientale con particolare attenzione al trattamento delle sostanze inquinanti e possibili agenti patogeni</w:t>
            </w:r>
          </w:p>
        </w:tc>
      </w:tr>
    </w:tbl>
    <w:p w14:paraId="011CEBBB" w14:textId="77777777" w:rsidR="00EC44AC" w:rsidRDefault="00EC44AC" w:rsidP="00A15BF6">
      <w:pPr>
        <w:pStyle w:val="Titolo11"/>
        <w:spacing w:before="100"/>
        <w:ind w:left="142" w:right="220"/>
        <w:jc w:val="center"/>
        <w:rPr>
          <w:rFonts w:asciiTheme="minorHAnsi" w:hAnsiTheme="minorHAnsi"/>
        </w:rPr>
      </w:pPr>
    </w:p>
    <w:p w14:paraId="4D8C07ED" w14:textId="77777777" w:rsidR="00EC44AC" w:rsidRDefault="00EC44AC">
      <w:pPr>
        <w:rPr>
          <w:rFonts w:eastAsia="Cambria" w:cs="Cambria"/>
          <w:b/>
          <w:bCs/>
          <w:lang w:eastAsia="it-IT"/>
        </w:rPr>
      </w:pPr>
      <w:r>
        <w:br w:type="page"/>
      </w:r>
    </w:p>
    <w:p w14:paraId="1018E246" w14:textId="77777777" w:rsidR="0065308F" w:rsidRDefault="0065308F" w:rsidP="00A15BF6">
      <w:pPr>
        <w:pStyle w:val="Titolo11"/>
        <w:spacing w:before="100"/>
        <w:ind w:left="142" w:right="220"/>
        <w:jc w:val="center"/>
        <w:rPr>
          <w:rFonts w:asciiTheme="minorHAnsi" w:hAnsiTheme="minorHAnsi"/>
        </w:rPr>
      </w:pPr>
      <w:r w:rsidRPr="00A15BF6">
        <w:rPr>
          <w:rFonts w:asciiTheme="minorHAnsi" w:hAnsiTheme="minorHAnsi"/>
        </w:rPr>
        <w:lastRenderedPageBreak/>
        <w:t>Griglia di valutazione per l’attribuzione dei punteggi</w:t>
      </w:r>
    </w:p>
    <w:p w14:paraId="25AD47D6" w14:textId="77777777" w:rsidR="00A15BF6" w:rsidRPr="00A15BF6" w:rsidRDefault="00A15BF6" w:rsidP="00A15BF6">
      <w:pPr>
        <w:pStyle w:val="Titolo11"/>
        <w:spacing w:before="100"/>
        <w:ind w:left="142" w:right="220"/>
        <w:jc w:val="center"/>
        <w:rPr>
          <w:rFonts w:asciiTheme="minorHAnsi" w:hAnsiTheme="minorHAnsi"/>
        </w:rPr>
      </w:pPr>
    </w:p>
    <w:tbl>
      <w:tblPr>
        <w:tblW w:w="8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</w:tblGrid>
      <w:tr w:rsidR="0065308F" w:rsidRPr="00A15BF6" w14:paraId="1D2F4FFA" w14:textId="77777777" w:rsidTr="00EC44AC">
        <w:trPr>
          <w:trHeight w:val="282"/>
        </w:trPr>
        <w:tc>
          <w:tcPr>
            <w:tcW w:w="6663" w:type="dxa"/>
            <w:shd w:val="clear" w:color="auto" w:fill="E4E4E4"/>
          </w:tcPr>
          <w:p w14:paraId="03A99D42" w14:textId="77777777" w:rsidR="0065308F" w:rsidRPr="00A15BF6" w:rsidRDefault="0065308F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215" w:right="33"/>
              <w:jc w:val="center"/>
              <w:rPr>
                <w:i/>
                <w:color w:val="000000"/>
              </w:rPr>
            </w:pPr>
            <w:r w:rsidRPr="00A15BF6">
              <w:rPr>
                <w:b/>
                <w:color w:val="000000"/>
              </w:rPr>
              <w:t xml:space="preserve">Indicatore </w:t>
            </w:r>
            <w:r w:rsidRPr="00A15BF6">
              <w:rPr>
                <w:i/>
                <w:color w:val="000000"/>
              </w:rPr>
              <w:t>(correlato agli obiettivi della prova)</w:t>
            </w:r>
          </w:p>
        </w:tc>
        <w:tc>
          <w:tcPr>
            <w:tcW w:w="1843" w:type="dxa"/>
            <w:shd w:val="clear" w:color="auto" w:fill="E4E4E4"/>
          </w:tcPr>
          <w:p w14:paraId="1D02AF84" w14:textId="77777777" w:rsidR="0065308F" w:rsidRDefault="00EC44AC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-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="0065308F" w:rsidRPr="00A15BF6">
              <w:rPr>
                <w:b/>
                <w:color w:val="000000"/>
              </w:rPr>
              <w:t>unteggio</w:t>
            </w:r>
          </w:p>
          <w:p w14:paraId="0B1419D2" w14:textId="77777777" w:rsidR="00EC44AC" w:rsidRPr="00A15BF6" w:rsidRDefault="00EC44AC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-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massimo</w:t>
            </w:r>
          </w:p>
        </w:tc>
      </w:tr>
      <w:tr w:rsidR="0065308F" w:rsidRPr="00A15BF6" w14:paraId="01C23898" w14:textId="77777777" w:rsidTr="00EC44AC">
        <w:trPr>
          <w:trHeight w:val="280"/>
        </w:trPr>
        <w:tc>
          <w:tcPr>
            <w:tcW w:w="6663" w:type="dxa"/>
          </w:tcPr>
          <w:p w14:paraId="3B1BF69F" w14:textId="77777777" w:rsidR="0065308F" w:rsidRPr="00A15BF6" w:rsidRDefault="0065308F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rPr>
                <w:rFonts w:eastAsia="Times New Roman" w:cs="Times New Roman"/>
                <w:color w:val="000000"/>
              </w:rPr>
            </w:pPr>
            <w:r w:rsidRPr="00A15BF6">
              <w:rPr>
                <w:rFonts w:eastAsia="Times New Roman" w:cs="Times New Roman"/>
                <w:color w:val="000000"/>
              </w:rPr>
              <w:t>Utilizzo e pertinenza del linguaggio tecnico-scientifico specifico di settore.</w:t>
            </w:r>
          </w:p>
        </w:tc>
        <w:tc>
          <w:tcPr>
            <w:tcW w:w="1843" w:type="dxa"/>
          </w:tcPr>
          <w:p w14:paraId="3AD11292" w14:textId="77777777" w:rsidR="0065308F" w:rsidRPr="00DC525A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 w:rsidRPr="00DC525A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65308F" w:rsidRPr="00A15BF6" w14:paraId="595811BE" w14:textId="77777777" w:rsidTr="00EC44AC">
        <w:trPr>
          <w:trHeight w:val="282"/>
        </w:trPr>
        <w:tc>
          <w:tcPr>
            <w:tcW w:w="6663" w:type="dxa"/>
          </w:tcPr>
          <w:p w14:paraId="1301D29F" w14:textId="77777777" w:rsidR="0065308F" w:rsidRPr="00A15BF6" w:rsidRDefault="0065308F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rPr>
                <w:rFonts w:eastAsia="Times New Roman" w:cs="Times New Roman"/>
                <w:color w:val="000000"/>
              </w:rPr>
            </w:pPr>
            <w:r w:rsidRPr="00A15BF6">
              <w:rPr>
                <w:rFonts w:eastAsia="Times New Roman" w:cs="Times New Roman"/>
                <w:color w:val="000000"/>
              </w:rPr>
              <w:t>Descrizione delle fasi di un processo o di una manutenzione</w:t>
            </w:r>
          </w:p>
        </w:tc>
        <w:tc>
          <w:tcPr>
            <w:tcW w:w="1843" w:type="dxa"/>
          </w:tcPr>
          <w:p w14:paraId="47F9E878" w14:textId="77777777" w:rsidR="0065308F" w:rsidRPr="00DC525A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 w:rsidRPr="00DC525A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65308F" w:rsidRPr="00A15BF6" w14:paraId="5FE0A723" w14:textId="77777777" w:rsidTr="00EC44AC">
        <w:trPr>
          <w:trHeight w:val="280"/>
        </w:trPr>
        <w:tc>
          <w:tcPr>
            <w:tcW w:w="6663" w:type="dxa"/>
          </w:tcPr>
          <w:p w14:paraId="22AD912C" w14:textId="77777777" w:rsidR="0065308F" w:rsidRPr="00A15BF6" w:rsidRDefault="0065308F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rPr>
                <w:rFonts w:eastAsia="Times New Roman" w:cs="Times New Roman"/>
                <w:color w:val="000000"/>
              </w:rPr>
            </w:pPr>
            <w:r w:rsidRPr="00A15BF6">
              <w:rPr>
                <w:rFonts w:eastAsia="Times New Roman" w:cs="Times New Roman"/>
                <w:color w:val="000000"/>
              </w:rPr>
              <w:t>Capacità di analisi e di collegamento delle informazioni date con completamento delle stesse in modo coerente ed efficace</w:t>
            </w:r>
          </w:p>
        </w:tc>
        <w:tc>
          <w:tcPr>
            <w:tcW w:w="1843" w:type="dxa"/>
          </w:tcPr>
          <w:p w14:paraId="77A71514" w14:textId="77777777" w:rsidR="0065308F" w:rsidRPr="00DC525A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 w:rsidRPr="00DC525A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65308F" w:rsidRPr="00A15BF6" w14:paraId="3B5DFFFE" w14:textId="77777777" w:rsidTr="00EC44AC">
        <w:trPr>
          <w:trHeight w:val="280"/>
        </w:trPr>
        <w:tc>
          <w:tcPr>
            <w:tcW w:w="6663" w:type="dxa"/>
          </w:tcPr>
          <w:p w14:paraId="4878C1C1" w14:textId="77777777" w:rsidR="0065308F" w:rsidRPr="00A15BF6" w:rsidRDefault="00EC44AC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BF6">
              <w:rPr>
                <w:rFonts w:eastAsia="Times New Roman" w:cs="Times New Roman"/>
              </w:rPr>
              <w:t xml:space="preserve">Individuazione </w:t>
            </w:r>
            <w:r w:rsidRPr="00A15BF6">
              <w:rPr>
                <w:rFonts w:eastAsia="Times New Roman" w:cs="Times New Roman"/>
                <w:color w:val="000000"/>
              </w:rPr>
              <w:t>di</w:t>
            </w:r>
            <w:r w:rsidR="0065308F" w:rsidRPr="00A15BF6">
              <w:rPr>
                <w:rFonts w:eastAsia="Times New Roman" w:cs="Times New Roman"/>
                <w:color w:val="000000"/>
              </w:rPr>
              <w:t xml:space="preserve"> procedure e </w:t>
            </w:r>
            <w:r w:rsidR="00DC525A" w:rsidRPr="00A15BF6">
              <w:rPr>
                <w:rFonts w:eastAsia="Times New Roman" w:cs="Times New Roman"/>
                <w:color w:val="000000"/>
              </w:rPr>
              <w:t>tecniche per</w:t>
            </w:r>
            <w:r w:rsidR="0065308F" w:rsidRPr="00A15BF6">
              <w:rPr>
                <w:rFonts w:eastAsia="Times New Roman" w:cs="Times New Roman"/>
                <w:color w:val="000000"/>
              </w:rPr>
              <w:t xml:space="preserve"> il rispetto della sicurezza e</w:t>
            </w:r>
            <w:r w:rsidR="00FC385D" w:rsidRPr="00A15BF6">
              <w:rPr>
                <w:rFonts w:eastAsia="Times New Roman" w:cs="Times New Roman"/>
                <w:color w:val="000000"/>
              </w:rPr>
              <w:t>/o</w:t>
            </w:r>
            <w:r w:rsidR="0065308F" w:rsidRPr="00A15BF6">
              <w:rPr>
                <w:rFonts w:eastAsia="Times New Roman" w:cs="Times New Roman"/>
                <w:color w:val="000000"/>
              </w:rPr>
              <w:t xml:space="preserve"> dell</w:t>
            </w:r>
            <w:r w:rsidR="0065308F" w:rsidRPr="00A15BF6">
              <w:rPr>
                <w:rFonts w:eastAsia="Times New Roman" w:cs="Times New Roman"/>
              </w:rPr>
              <w:t>a</w:t>
            </w:r>
            <w:r w:rsidR="0065308F" w:rsidRPr="00A15BF6">
              <w:rPr>
                <w:rFonts w:eastAsia="Times New Roman" w:cs="Times New Roman"/>
                <w:color w:val="000000"/>
              </w:rPr>
              <w:t xml:space="preserve"> normativ</w:t>
            </w:r>
            <w:r w:rsidR="0065308F" w:rsidRPr="00A15BF6">
              <w:rPr>
                <w:rFonts w:eastAsia="Times New Roman" w:cs="Times New Roman"/>
              </w:rPr>
              <w:t>a</w:t>
            </w:r>
            <w:r w:rsidR="0065308F" w:rsidRPr="00A15BF6">
              <w:rPr>
                <w:rFonts w:eastAsia="Times New Roman" w:cs="Times New Roman"/>
                <w:color w:val="000000"/>
              </w:rPr>
              <w:t xml:space="preserve"> </w:t>
            </w:r>
            <w:r w:rsidR="0065308F" w:rsidRPr="00A15BF6">
              <w:rPr>
                <w:rFonts w:eastAsia="Times New Roman" w:cs="Times New Roman"/>
              </w:rPr>
              <w:t>vigente</w:t>
            </w:r>
          </w:p>
        </w:tc>
        <w:tc>
          <w:tcPr>
            <w:tcW w:w="1843" w:type="dxa"/>
          </w:tcPr>
          <w:p w14:paraId="5BADF35C" w14:textId="77777777" w:rsidR="0065308F" w:rsidRPr="00DC525A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 w:rsidRPr="00DC525A">
              <w:rPr>
                <w:rFonts w:eastAsia="Times New Roman" w:cs="Times New Roman"/>
              </w:rPr>
              <w:t>4</w:t>
            </w:r>
          </w:p>
        </w:tc>
      </w:tr>
      <w:tr w:rsidR="0065308F" w:rsidRPr="00A15BF6" w14:paraId="53B301B6" w14:textId="77777777" w:rsidTr="00EC44AC">
        <w:trPr>
          <w:trHeight w:val="282"/>
        </w:trPr>
        <w:tc>
          <w:tcPr>
            <w:tcW w:w="6663" w:type="dxa"/>
          </w:tcPr>
          <w:p w14:paraId="20327882" w14:textId="77777777" w:rsidR="0065308F" w:rsidRPr="00A15BF6" w:rsidRDefault="00DC525A" w:rsidP="00E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Utilizzo </w:t>
            </w:r>
            <w:r w:rsidR="0065308F" w:rsidRPr="00A15BF6">
              <w:rPr>
                <w:rFonts w:eastAsia="Times New Roman" w:cs="Times New Roman"/>
                <w:color w:val="000000"/>
              </w:rPr>
              <w:t>di saperi professionali specifici per lo sviluppo della prova</w:t>
            </w:r>
          </w:p>
        </w:tc>
        <w:tc>
          <w:tcPr>
            <w:tcW w:w="1843" w:type="dxa"/>
          </w:tcPr>
          <w:p w14:paraId="4B45E6C5" w14:textId="77777777" w:rsidR="0065308F" w:rsidRPr="00DC525A" w:rsidRDefault="0065308F" w:rsidP="00F9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 w:rsidRPr="00DC525A">
              <w:rPr>
                <w:rFonts w:eastAsia="Times New Roman" w:cs="Times New Roman"/>
              </w:rPr>
              <w:t>5</w:t>
            </w:r>
          </w:p>
        </w:tc>
      </w:tr>
    </w:tbl>
    <w:p w14:paraId="15557D69" w14:textId="77777777" w:rsidR="00A15BF6" w:rsidRDefault="00A15BF6" w:rsidP="00D14E62">
      <w:pPr>
        <w:jc w:val="both"/>
      </w:pPr>
    </w:p>
    <w:p w14:paraId="0BB8D3E7" w14:textId="77777777" w:rsidR="00671834" w:rsidRPr="00A15BF6" w:rsidRDefault="003B55D2" w:rsidP="00EC44AC">
      <w:pPr>
        <w:ind w:left="-142"/>
        <w:jc w:val="both"/>
      </w:pPr>
      <w:r w:rsidRPr="00A15BF6">
        <w:t>La commissione integrerà gli indicatori con la relativa declinazione dei descrittori.</w:t>
      </w:r>
    </w:p>
    <w:p w14:paraId="4CA60595" w14:textId="77777777" w:rsidR="00671834" w:rsidRPr="00A15BF6" w:rsidRDefault="00671834" w:rsidP="00D14E62">
      <w:pPr>
        <w:jc w:val="both"/>
      </w:pPr>
    </w:p>
    <w:sectPr w:rsidR="00671834" w:rsidRPr="00A15BF6" w:rsidSect="00772AF2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25DD" w14:textId="77777777" w:rsidR="00DD5600" w:rsidRDefault="00DD5600" w:rsidP="00503415">
      <w:r>
        <w:separator/>
      </w:r>
    </w:p>
  </w:endnote>
  <w:endnote w:type="continuationSeparator" w:id="0">
    <w:p w14:paraId="3E098C54" w14:textId="77777777" w:rsidR="00DD5600" w:rsidRDefault="00DD5600" w:rsidP="005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619823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11E938E" w14:textId="77777777" w:rsidR="00503415" w:rsidRDefault="00017DEA" w:rsidP="007E4E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50341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0F8C8C" w14:textId="77777777" w:rsidR="00503415" w:rsidRDefault="00503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0663542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A55BBE" w14:textId="77777777" w:rsidR="00503415" w:rsidRDefault="00017DEA" w:rsidP="007E4E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50341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25CE3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BBD4550" w14:textId="77777777" w:rsidR="00503415" w:rsidRDefault="00503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90D7" w14:textId="77777777" w:rsidR="00DD5600" w:rsidRDefault="00DD5600" w:rsidP="00503415">
      <w:r>
        <w:separator/>
      </w:r>
    </w:p>
  </w:footnote>
  <w:footnote w:type="continuationSeparator" w:id="0">
    <w:p w14:paraId="2D579B11" w14:textId="77777777" w:rsidR="00DD5600" w:rsidRDefault="00DD5600" w:rsidP="0050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E2D"/>
    <w:multiLevelType w:val="hybridMultilevel"/>
    <w:tmpl w:val="2A1E383E"/>
    <w:lvl w:ilvl="0" w:tplc="F5DC9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37A64"/>
    <w:multiLevelType w:val="hybridMultilevel"/>
    <w:tmpl w:val="3244B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C1D23"/>
    <w:multiLevelType w:val="hybridMultilevel"/>
    <w:tmpl w:val="0422E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7DA8"/>
    <w:multiLevelType w:val="hybridMultilevel"/>
    <w:tmpl w:val="ADAE5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5032"/>
    <w:multiLevelType w:val="hybridMultilevel"/>
    <w:tmpl w:val="8970F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2633"/>
    <w:multiLevelType w:val="hybridMultilevel"/>
    <w:tmpl w:val="39F84704"/>
    <w:lvl w:ilvl="0" w:tplc="9F08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03818"/>
    <w:multiLevelType w:val="hybridMultilevel"/>
    <w:tmpl w:val="6D46A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2312E"/>
    <w:multiLevelType w:val="hybridMultilevel"/>
    <w:tmpl w:val="D970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A1EB6"/>
    <w:multiLevelType w:val="hybridMultilevel"/>
    <w:tmpl w:val="C960F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76E0"/>
    <w:multiLevelType w:val="hybridMultilevel"/>
    <w:tmpl w:val="77DA8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04"/>
    <w:rsid w:val="00017DEA"/>
    <w:rsid w:val="0006220B"/>
    <w:rsid w:val="00067034"/>
    <w:rsid w:val="000930E2"/>
    <w:rsid w:val="000B609D"/>
    <w:rsid w:val="000D25DC"/>
    <w:rsid w:val="000D54E9"/>
    <w:rsid w:val="000D5F32"/>
    <w:rsid w:val="000E12AC"/>
    <w:rsid w:val="000E7870"/>
    <w:rsid w:val="00102E15"/>
    <w:rsid w:val="00106E49"/>
    <w:rsid w:val="001632E8"/>
    <w:rsid w:val="001B510F"/>
    <w:rsid w:val="001D1934"/>
    <w:rsid w:val="001F07D1"/>
    <w:rsid w:val="0025031F"/>
    <w:rsid w:val="00262109"/>
    <w:rsid w:val="002A483E"/>
    <w:rsid w:val="002B41A6"/>
    <w:rsid w:val="002B46F3"/>
    <w:rsid w:val="002B5D7D"/>
    <w:rsid w:val="002B635A"/>
    <w:rsid w:val="002B6C82"/>
    <w:rsid w:val="002D250B"/>
    <w:rsid w:val="002D72D2"/>
    <w:rsid w:val="0030667C"/>
    <w:rsid w:val="00325AA7"/>
    <w:rsid w:val="00334902"/>
    <w:rsid w:val="00356C8F"/>
    <w:rsid w:val="00376E13"/>
    <w:rsid w:val="003A5F35"/>
    <w:rsid w:val="003B55D2"/>
    <w:rsid w:val="003C5492"/>
    <w:rsid w:val="003D2266"/>
    <w:rsid w:val="003F2940"/>
    <w:rsid w:val="003F5BCC"/>
    <w:rsid w:val="00412CEE"/>
    <w:rsid w:val="00442CA0"/>
    <w:rsid w:val="00444356"/>
    <w:rsid w:val="00447D22"/>
    <w:rsid w:val="004518BD"/>
    <w:rsid w:val="00456677"/>
    <w:rsid w:val="004629DF"/>
    <w:rsid w:val="00487AEE"/>
    <w:rsid w:val="004C31F4"/>
    <w:rsid w:val="004C5EDA"/>
    <w:rsid w:val="004D6C7C"/>
    <w:rsid w:val="004F4D89"/>
    <w:rsid w:val="00503415"/>
    <w:rsid w:val="00510746"/>
    <w:rsid w:val="00526C7F"/>
    <w:rsid w:val="00527732"/>
    <w:rsid w:val="005355DB"/>
    <w:rsid w:val="00543CE9"/>
    <w:rsid w:val="00582D1C"/>
    <w:rsid w:val="005B07E5"/>
    <w:rsid w:val="005C233F"/>
    <w:rsid w:val="0060084A"/>
    <w:rsid w:val="0062381A"/>
    <w:rsid w:val="00634085"/>
    <w:rsid w:val="00635C58"/>
    <w:rsid w:val="006440FB"/>
    <w:rsid w:val="0065308F"/>
    <w:rsid w:val="00671834"/>
    <w:rsid w:val="006E2961"/>
    <w:rsid w:val="00713706"/>
    <w:rsid w:val="00721534"/>
    <w:rsid w:val="00731CEF"/>
    <w:rsid w:val="007702F1"/>
    <w:rsid w:val="00772AF2"/>
    <w:rsid w:val="0077368A"/>
    <w:rsid w:val="0077644F"/>
    <w:rsid w:val="00780A5B"/>
    <w:rsid w:val="007F333A"/>
    <w:rsid w:val="00803D88"/>
    <w:rsid w:val="00803E07"/>
    <w:rsid w:val="008462EB"/>
    <w:rsid w:val="00881ACF"/>
    <w:rsid w:val="008A2BE3"/>
    <w:rsid w:val="008A6FDA"/>
    <w:rsid w:val="00925CE3"/>
    <w:rsid w:val="00946775"/>
    <w:rsid w:val="00963CFE"/>
    <w:rsid w:val="00982302"/>
    <w:rsid w:val="00983E8D"/>
    <w:rsid w:val="009C1CDC"/>
    <w:rsid w:val="009E4642"/>
    <w:rsid w:val="00A073E7"/>
    <w:rsid w:val="00A15BF6"/>
    <w:rsid w:val="00A16D45"/>
    <w:rsid w:val="00A642EE"/>
    <w:rsid w:val="00AA35DA"/>
    <w:rsid w:val="00AB3AE4"/>
    <w:rsid w:val="00AB559B"/>
    <w:rsid w:val="00AD298F"/>
    <w:rsid w:val="00AD3717"/>
    <w:rsid w:val="00B026AB"/>
    <w:rsid w:val="00B10946"/>
    <w:rsid w:val="00B10FA6"/>
    <w:rsid w:val="00B17166"/>
    <w:rsid w:val="00B4732E"/>
    <w:rsid w:val="00B627D2"/>
    <w:rsid w:val="00B70804"/>
    <w:rsid w:val="00B742E4"/>
    <w:rsid w:val="00BD7DB6"/>
    <w:rsid w:val="00BE0725"/>
    <w:rsid w:val="00BF6102"/>
    <w:rsid w:val="00C20C44"/>
    <w:rsid w:val="00C300EE"/>
    <w:rsid w:val="00C45BAD"/>
    <w:rsid w:val="00C659D3"/>
    <w:rsid w:val="00C761BF"/>
    <w:rsid w:val="00CF6644"/>
    <w:rsid w:val="00D00485"/>
    <w:rsid w:val="00D0298F"/>
    <w:rsid w:val="00D14E62"/>
    <w:rsid w:val="00D22DE5"/>
    <w:rsid w:val="00D46D11"/>
    <w:rsid w:val="00D52A3F"/>
    <w:rsid w:val="00D53957"/>
    <w:rsid w:val="00D776B8"/>
    <w:rsid w:val="00DB4D05"/>
    <w:rsid w:val="00DC525A"/>
    <w:rsid w:val="00DD07DA"/>
    <w:rsid w:val="00DD4B4F"/>
    <w:rsid w:val="00DD4FAA"/>
    <w:rsid w:val="00DD5600"/>
    <w:rsid w:val="00DF07C8"/>
    <w:rsid w:val="00DF58ED"/>
    <w:rsid w:val="00E579F1"/>
    <w:rsid w:val="00E870D0"/>
    <w:rsid w:val="00E97DC1"/>
    <w:rsid w:val="00EA7946"/>
    <w:rsid w:val="00EB5F43"/>
    <w:rsid w:val="00EC44AC"/>
    <w:rsid w:val="00ED3313"/>
    <w:rsid w:val="00EE27DD"/>
    <w:rsid w:val="00F112D4"/>
    <w:rsid w:val="00F15FBE"/>
    <w:rsid w:val="00F36722"/>
    <w:rsid w:val="00F448F1"/>
    <w:rsid w:val="00F71B6F"/>
    <w:rsid w:val="00F9309B"/>
    <w:rsid w:val="00FC385D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7016D"/>
  <w15:docId w15:val="{EEFCAAC2-6B2E-4ABD-8413-986F17C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703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42E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2E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5034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415"/>
  </w:style>
  <w:style w:type="character" w:styleId="Numeropagina">
    <w:name w:val="page number"/>
    <w:basedOn w:val="Carpredefinitoparagrafo"/>
    <w:uiPriority w:val="99"/>
    <w:semiHidden/>
    <w:unhideWhenUsed/>
    <w:rsid w:val="00503415"/>
  </w:style>
  <w:style w:type="table" w:styleId="Grigliatabella">
    <w:name w:val="Table Grid"/>
    <w:basedOn w:val="Tabellanormale"/>
    <w:uiPriority w:val="59"/>
    <w:rsid w:val="00C659D3"/>
    <w:pPr>
      <w:ind w:left="1848" w:right="1134" w:hanging="357"/>
      <w:jc w:val="both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65308F"/>
    <w:pPr>
      <w:widowControl w:val="0"/>
    </w:pPr>
    <w:rPr>
      <w:rFonts w:ascii="Cambria" w:eastAsia="Cambria" w:hAnsi="Cambria" w:cs="Cambria"/>
      <w:sz w:val="22"/>
      <w:szCs w:val="22"/>
      <w:lang w:eastAsia="it-IT"/>
    </w:rPr>
  </w:style>
  <w:style w:type="paragraph" w:customStyle="1" w:styleId="Titolo11">
    <w:name w:val="Titolo 11"/>
    <w:basedOn w:val="Normale"/>
    <w:uiPriority w:val="1"/>
    <w:qFormat/>
    <w:rsid w:val="0065308F"/>
    <w:pPr>
      <w:widowControl w:val="0"/>
      <w:ind w:left="120"/>
      <w:jc w:val="both"/>
      <w:outlineLvl w:val="1"/>
    </w:pPr>
    <w:rPr>
      <w:rFonts w:ascii="Cambria" w:eastAsia="Cambria" w:hAnsi="Cambria" w:cs="Cambria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8C42-B50D-4731-956A-0BAB1148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Flaminia</dc:creator>
  <cp:lastModifiedBy>Giorda Flaminia</cp:lastModifiedBy>
  <cp:revision>3</cp:revision>
  <cp:lastPrinted>2022-01-11T10:33:00Z</cp:lastPrinted>
  <dcterms:created xsi:type="dcterms:W3CDTF">2022-03-24T14:02:00Z</dcterms:created>
  <dcterms:modified xsi:type="dcterms:W3CDTF">2022-05-09T07:57:00Z</dcterms:modified>
</cp:coreProperties>
</file>