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448C" w14:textId="1C6190F5" w:rsidR="008A6EC4" w:rsidRDefault="008A6EC4" w:rsidP="007218AD">
      <w:pPr>
        <w:pStyle w:val="primoparagrafo"/>
        <w:spacing w:before="0" w:beforeAutospacing="0" w:after="0" w:afterAutospacing="0" w:line="276" w:lineRule="auto"/>
        <w:ind w:firstLine="708"/>
        <w:jc w:val="right"/>
        <w:rPr>
          <w:rFonts w:ascii="Book Antiqua" w:hAnsi="Book Antiqua"/>
          <w:color w:val="000000" w:themeColor="text1"/>
          <w:sz w:val="28"/>
          <w:szCs w:val="28"/>
        </w:rPr>
      </w:pPr>
      <w:r w:rsidRPr="002D3E40">
        <w:rPr>
          <w:rFonts w:ascii="Book Antiqua" w:hAnsi="Book Antiqua"/>
          <w:color w:val="000000" w:themeColor="text1"/>
          <w:sz w:val="28"/>
          <w:szCs w:val="28"/>
        </w:rPr>
        <w:tab/>
        <w:t>Senat</w:t>
      </w:r>
      <w:r w:rsidR="00415AF9">
        <w:rPr>
          <w:rFonts w:ascii="Book Antiqua" w:hAnsi="Book Antiqua"/>
          <w:color w:val="000000" w:themeColor="text1"/>
          <w:sz w:val="28"/>
          <w:szCs w:val="28"/>
        </w:rPr>
        <w:t>ric</w:t>
      </w:r>
      <w:r w:rsidRPr="002D3E40">
        <w:rPr>
          <w:rFonts w:ascii="Book Antiqua" w:hAnsi="Book Antiqua"/>
          <w:color w:val="000000" w:themeColor="text1"/>
          <w:sz w:val="28"/>
          <w:szCs w:val="28"/>
        </w:rPr>
        <w:t xml:space="preserve">e </w:t>
      </w:r>
      <w:r w:rsidR="00415AF9">
        <w:rPr>
          <w:rFonts w:ascii="Book Antiqua" w:hAnsi="Book Antiqua"/>
          <w:color w:val="000000" w:themeColor="text1"/>
          <w:sz w:val="28"/>
          <w:szCs w:val="28"/>
        </w:rPr>
        <w:t>Minasi</w:t>
      </w:r>
      <w:r w:rsidRPr="002D3E40">
        <w:rPr>
          <w:rFonts w:ascii="Book Antiqua" w:hAnsi="Book Antiqua"/>
          <w:color w:val="000000" w:themeColor="text1"/>
          <w:sz w:val="28"/>
          <w:szCs w:val="28"/>
        </w:rPr>
        <w:t xml:space="preserve"> – Gruppo Lega</w:t>
      </w:r>
    </w:p>
    <w:p w14:paraId="3FAA6A3C" w14:textId="77777777" w:rsidR="007218AD" w:rsidRPr="002D3E40" w:rsidRDefault="007218AD" w:rsidP="007218AD">
      <w:pPr>
        <w:pStyle w:val="primoparagrafo"/>
        <w:spacing w:before="0" w:beforeAutospacing="0" w:after="0" w:afterAutospacing="0" w:line="276" w:lineRule="auto"/>
        <w:ind w:firstLine="708"/>
        <w:jc w:val="right"/>
        <w:rPr>
          <w:rFonts w:ascii="Book Antiqua" w:hAnsi="Book Antiqua"/>
          <w:color w:val="000000" w:themeColor="text1"/>
          <w:sz w:val="28"/>
          <w:szCs w:val="28"/>
        </w:rPr>
      </w:pPr>
    </w:p>
    <w:p w14:paraId="2A018997" w14:textId="7EEB2479" w:rsidR="003D6893" w:rsidRPr="002D3E40" w:rsidRDefault="003D6893" w:rsidP="000244F0">
      <w:pPr>
        <w:pStyle w:val="primoparagrafo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D3E40">
        <w:rPr>
          <w:rFonts w:ascii="Book Antiqua" w:hAnsi="Book Antiqua"/>
          <w:color w:val="000000" w:themeColor="text1"/>
          <w:sz w:val="28"/>
          <w:szCs w:val="28"/>
        </w:rPr>
        <w:t>Signor Presidente,</w:t>
      </w:r>
    </w:p>
    <w:p w14:paraId="18082BD7" w14:textId="3CDE486C" w:rsidR="003D6893" w:rsidRPr="002D3E40" w:rsidRDefault="003D6893" w:rsidP="000244F0">
      <w:pPr>
        <w:pStyle w:val="primoparagrafo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D3E40">
        <w:rPr>
          <w:rFonts w:ascii="Book Antiqua" w:hAnsi="Book Antiqua"/>
          <w:color w:val="000000" w:themeColor="text1"/>
          <w:sz w:val="28"/>
          <w:szCs w:val="28"/>
        </w:rPr>
        <w:t xml:space="preserve">Gentili </w:t>
      </w:r>
      <w:r w:rsidR="0010044C" w:rsidRPr="002D3E40">
        <w:rPr>
          <w:rFonts w:ascii="Book Antiqua" w:hAnsi="Book Antiqua"/>
          <w:color w:val="000000" w:themeColor="text1"/>
          <w:sz w:val="28"/>
          <w:szCs w:val="28"/>
        </w:rPr>
        <w:t>Senatori</w:t>
      </w:r>
      <w:r w:rsidRPr="002D3E40">
        <w:rPr>
          <w:rFonts w:ascii="Book Antiqua" w:hAnsi="Book Antiqua"/>
          <w:color w:val="000000" w:themeColor="text1"/>
          <w:sz w:val="28"/>
          <w:szCs w:val="28"/>
        </w:rPr>
        <w:t>,</w:t>
      </w:r>
    </w:p>
    <w:p w14:paraId="70537CCB" w14:textId="589FED50" w:rsidR="003D6893" w:rsidRPr="002D3E40" w:rsidRDefault="003D6893" w:rsidP="000244F0">
      <w:pPr>
        <w:pStyle w:val="primoparagrafo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14:paraId="79106B55" w14:textId="4C04DEB9" w:rsidR="00B579B7" w:rsidRDefault="00C55E71" w:rsidP="00B579B7">
      <w:pPr>
        <w:spacing w:after="0" w:line="360" w:lineRule="auto"/>
        <w:ind w:firstLine="360"/>
        <w:jc w:val="both"/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</w:pPr>
      <w:r w:rsidRPr="002D3E40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ringrazio 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la senatrice Minasi per consentir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mi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di chiarire un punto a mio avviso molto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importante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e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molto 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delicato.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Innanzitutto</w:t>
      </w:r>
      <w:r w:rsidR="00F17B0D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,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v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oglio precisare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che la grande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maggioranza delle Regioni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ha votato a favore </w:t>
      </w:r>
      <w:r w:rsidR="004A1BDC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del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la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nostra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proposta di dimensionamento,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aggiungo pure che 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la regione Abruzzo ha accolto favore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vol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mente i chiarimenti che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noi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abbiamo dato e quindi credo che da questo punto di vi</w:t>
      </w:r>
      <w:r w:rsidR="009C6C7B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s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ta il problema si sia risolto.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In realtà n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oi stiamo attuando una disposizione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PNRR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, un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a disposizione che prevede il dimensionamento come </w:t>
      </w:r>
      <w:r w:rsidR="00676F34" w:rsidRPr="00676F34">
        <w:rPr>
          <w:rFonts w:ascii="Book Antiqua" w:eastAsia="Calibri" w:hAnsi="Book Antiqua" w:cs="Times New Roman"/>
          <w:i/>
          <w:iCs/>
          <w:color w:val="000000" w:themeColor="text1"/>
          <w:sz w:val="28"/>
          <w:szCs w:val="28"/>
          <w:lang w:eastAsia="it-IT"/>
        </w:rPr>
        <w:t>milestone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e </w:t>
      </w:r>
      <w:r w:rsidR="00B579B7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che 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quindi noi abbiamo </w:t>
      </w:r>
      <w:r w:rsidR="009C6C7B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dovuto</w:t>
      </w:r>
      <w:r w:rsidR="00676F34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 in qualche modo organizzare</w:t>
      </w:r>
      <w:r w:rsidR="00B579B7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. Se noi avessimo seguito la normativa vigente, normativa che come lei giustamente sottolineava, è una normativa rigida che non consente alle Regioni alcuna possibilità di intervento e di modellare sulle necessità del territorio il dimensionamento, avremmo avuto 149 istituzioni scolastiche in meno.</w:t>
      </w:r>
    </w:p>
    <w:p w14:paraId="59DDF310" w14:textId="2CEC3BFB" w:rsidR="00415AF9" w:rsidRDefault="00B579B7" w:rsidP="000244F0">
      <w:pPr>
        <w:spacing w:after="0" w:line="360" w:lineRule="auto"/>
        <w:ind w:firstLine="360"/>
        <w:jc w:val="both"/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</w:pP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Voglio subito fare chiarezza </w:t>
      </w:r>
      <w:r w:rsidR="00902AC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anche 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su un altro punto. I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n 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I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talia ci sono oggi 40mila plessi 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scolastici, cioè 40mila edifici in cui ci sono insegnanti, studenti, banchi, arredi, personale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. Nessuno di questi 40mila 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plessi scolastici </w:t>
      </w:r>
      <w:r w:rsidR="00415AF9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verrà 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chiuso. Quindi sono si tratta di chiudere scuole, si tratta </w:t>
      </w:r>
      <w:r w:rsidR="00CA7E4C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soltanto 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di razionalizzare le istituzioni giuridiche. Faccio un 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lastRenderedPageBreak/>
        <w:t xml:space="preserve">esempio molto concreto: oggi esiste una scuola che si chiama Leopardi e un’altra che si chiama Manzoni. La scuola Manzoni è retta dallo stesso preside, in molti casi, che regge il Leopardi. Questo perché in Italia ci sono ben 860 reggenze. 860 reggenze vuol dire che lo stesso dirigente scolastico è costretto a fare due bilanci, due pubblicità di atti, due contrattazioni e via dicendo. Noi andiamo a eliminare le reggenze, noi andiamo a concentrare, a razionalizzare, facendo sì dunque che l’offerta sul territorio sia la più coerente possibile. Le risorse risparmiate saranno tutte reinvestite nella scuola e questo è un primo punto. Non solo, ma proprio aver dato alle </w:t>
      </w:r>
      <w:r w:rsidR="00B12ACE"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>R</w:t>
      </w:r>
      <w:r>
        <w:rPr>
          <w:rFonts w:ascii="Book Antiqua" w:eastAsia="Calibri" w:hAnsi="Book Antiqua" w:cs="Times New Roman"/>
          <w:color w:val="000000" w:themeColor="text1"/>
          <w:sz w:val="28"/>
          <w:szCs w:val="28"/>
          <w:lang w:eastAsia="it-IT"/>
        </w:rPr>
        <w:t xml:space="preserve">egioni al di là di qualsiasi numero prefissato, la possibilità di strutturare l’offerta sul territorio consentirà di tenere in considerazione le aree di montagna, le aree disagiate e quindi di modellare la strutturazione delle istituzioni scolastiche a seconda delle esigenze dei singoli territori. </w:t>
      </w:r>
    </w:p>
    <w:p w14:paraId="1F407D08" w14:textId="2EFF9697" w:rsidR="00505A5E" w:rsidRPr="0085351A" w:rsidRDefault="00505A5E" w:rsidP="000244F0">
      <w:pPr>
        <w:spacing w:after="0" w:line="360" w:lineRule="auto"/>
        <w:jc w:val="both"/>
        <w:rPr>
          <w:rFonts w:ascii="Book Antiqua" w:hAnsi="Book Antiqua"/>
          <w:color w:val="000000" w:themeColor="text1"/>
          <w:sz w:val="26"/>
          <w:szCs w:val="26"/>
          <w:shd w:val="clear" w:color="auto" w:fill="FFFFFF"/>
        </w:rPr>
      </w:pPr>
    </w:p>
    <w:sectPr w:rsidR="00505A5E" w:rsidRPr="0085351A" w:rsidSect="003A6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E4EA" w14:textId="77777777" w:rsidR="00A01529" w:rsidRDefault="00A01529">
      <w:pPr>
        <w:spacing w:after="0" w:line="240" w:lineRule="auto"/>
      </w:pPr>
      <w:r>
        <w:separator/>
      </w:r>
    </w:p>
  </w:endnote>
  <w:endnote w:type="continuationSeparator" w:id="0">
    <w:p w14:paraId="51167478" w14:textId="77777777" w:rsidR="00A01529" w:rsidRDefault="00A01529">
      <w:pPr>
        <w:spacing w:after="0" w:line="240" w:lineRule="auto"/>
      </w:pPr>
      <w:r>
        <w:continuationSeparator/>
      </w:r>
    </w:p>
  </w:endnote>
  <w:endnote w:type="continuationNotice" w:id="1">
    <w:p w14:paraId="5419DEA6" w14:textId="77777777" w:rsidR="00A01529" w:rsidRDefault="00A01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BB90" w14:textId="77777777" w:rsidR="001421C1" w:rsidRDefault="001421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05589"/>
      <w:docPartObj>
        <w:docPartGallery w:val="Page Numbers (Bottom of Page)"/>
        <w:docPartUnique/>
      </w:docPartObj>
    </w:sdtPr>
    <w:sdtEndPr/>
    <w:sdtContent>
      <w:p w14:paraId="75C4FD12" w14:textId="3FE5B59D" w:rsidR="0085713C" w:rsidRDefault="008571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05E8F" w14:textId="77777777" w:rsidR="003A62E8" w:rsidRDefault="003A62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049792"/>
      <w:docPartObj>
        <w:docPartGallery w:val="Page Numbers (Bottom of Page)"/>
        <w:docPartUnique/>
      </w:docPartObj>
    </w:sdtPr>
    <w:sdtEndPr/>
    <w:sdtContent>
      <w:p w14:paraId="05CF1DDB" w14:textId="39ADD800" w:rsidR="0085713C" w:rsidRDefault="008571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A605D" w14:textId="77777777" w:rsidR="003A62E8" w:rsidRDefault="003A62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3E5D" w14:textId="77777777" w:rsidR="00A01529" w:rsidRDefault="00A01529">
      <w:pPr>
        <w:spacing w:after="0" w:line="240" w:lineRule="auto"/>
      </w:pPr>
      <w:r>
        <w:separator/>
      </w:r>
    </w:p>
  </w:footnote>
  <w:footnote w:type="continuationSeparator" w:id="0">
    <w:p w14:paraId="46B1F631" w14:textId="77777777" w:rsidR="00A01529" w:rsidRDefault="00A01529">
      <w:pPr>
        <w:spacing w:after="0" w:line="240" w:lineRule="auto"/>
      </w:pPr>
      <w:r>
        <w:continuationSeparator/>
      </w:r>
    </w:p>
  </w:footnote>
  <w:footnote w:type="continuationNotice" w:id="1">
    <w:p w14:paraId="5DF14592" w14:textId="77777777" w:rsidR="00A01529" w:rsidRDefault="00A015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5ABB" w14:textId="77777777" w:rsidR="001421C1" w:rsidRDefault="001421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546F" w14:textId="77777777" w:rsidR="003A62E8" w:rsidRDefault="003549E5" w:rsidP="003A62E8">
    <w:pPr>
      <w:pStyle w:val="Intestazione"/>
      <w:tabs>
        <w:tab w:val="clear" w:pos="4819"/>
        <w:tab w:val="clear" w:pos="9638"/>
      </w:tabs>
      <w:jc w:val="center"/>
    </w:pPr>
    <w:r>
      <w:fldChar w:fldCharType="begin"/>
    </w:r>
    <w:r>
      <w:instrText xml:space="preserve"> INCLUDEPICTURE  "http://intranet.miur.it/servizi/download/logos/emblema_color.jpg" \* MERGEFORMATINET </w:instrText>
    </w:r>
    <w:r>
      <w:fldChar w:fldCharType="separate"/>
    </w:r>
    <w:r w:rsidR="00011969">
      <w:rPr>
        <w:noProof/>
      </w:rPr>
      <w:fldChar w:fldCharType="begin"/>
    </w:r>
    <w:r w:rsidR="00011969">
      <w:rPr>
        <w:noProof/>
      </w:rPr>
      <w:instrText xml:space="preserve"> INCLUDEPICTURE  "http://intranet.miur.it/servizi/download/logos/emblema_color.jpg" \* MERGEFORMATINET </w:instrText>
    </w:r>
    <w:r w:rsidR="00011969">
      <w:rPr>
        <w:noProof/>
      </w:rPr>
      <w:fldChar w:fldCharType="separate"/>
    </w:r>
    <w:r w:rsidR="00CF6568">
      <w:rPr>
        <w:noProof/>
      </w:rPr>
      <w:fldChar w:fldCharType="begin"/>
    </w:r>
    <w:r w:rsidR="00CF6568">
      <w:rPr>
        <w:noProof/>
      </w:rPr>
      <w:instrText xml:space="preserve"> INCLUDEPICTURE  "http://intranet.miur.it/servizi/download/logos/emblema_color.jpg" \* MERGEFORMATINET </w:instrText>
    </w:r>
    <w:r w:rsidR="00CF6568">
      <w:rPr>
        <w:noProof/>
      </w:rPr>
      <w:fldChar w:fldCharType="separate"/>
    </w:r>
    <w:r w:rsidR="001B0061">
      <w:rPr>
        <w:noProof/>
      </w:rPr>
      <w:fldChar w:fldCharType="begin"/>
    </w:r>
    <w:r w:rsidR="001B0061">
      <w:rPr>
        <w:noProof/>
      </w:rPr>
      <w:instrText xml:space="preserve"> INCLUDEPICTURE  "http://intranet.miur.it/servizi/download/logos/emblema_color.jpg" \* MERGEFORMATINET </w:instrText>
    </w:r>
    <w:r w:rsidR="001B0061">
      <w:rPr>
        <w:noProof/>
      </w:rPr>
      <w:fldChar w:fldCharType="separate"/>
    </w:r>
    <w:r w:rsidR="007B1B69">
      <w:rPr>
        <w:noProof/>
      </w:rPr>
      <w:fldChar w:fldCharType="begin"/>
    </w:r>
    <w:r w:rsidR="007B1B69">
      <w:rPr>
        <w:noProof/>
      </w:rPr>
      <w:instrText xml:space="preserve"> INCLUDEPICTURE  "http://intranet.miur.it/servizi/download/logos/emblema_color.jpg" \* MERGEFORMATINET </w:instrText>
    </w:r>
    <w:r w:rsidR="007B1B69">
      <w:rPr>
        <w:noProof/>
      </w:rPr>
      <w:fldChar w:fldCharType="separate"/>
    </w:r>
    <w:r w:rsidR="006276D8">
      <w:rPr>
        <w:noProof/>
      </w:rPr>
      <w:fldChar w:fldCharType="begin"/>
    </w:r>
    <w:r w:rsidR="006276D8">
      <w:rPr>
        <w:noProof/>
      </w:rPr>
      <w:instrText xml:space="preserve"> INCLUDEPICTURE  "http://intranet.miur.it/servizi/download/logos/emblema_color.jpg" \* MERGEFORMATINET </w:instrText>
    </w:r>
    <w:r w:rsidR="006276D8">
      <w:rPr>
        <w:noProof/>
      </w:rPr>
      <w:fldChar w:fldCharType="separate"/>
    </w:r>
    <w:r w:rsidR="00C726E0">
      <w:rPr>
        <w:noProof/>
      </w:rPr>
      <w:fldChar w:fldCharType="begin"/>
    </w:r>
    <w:r w:rsidR="00C726E0">
      <w:rPr>
        <w:noProof/>
      </w:rPr>
      <w:instrText xml:space="preserve"> INCLUDEPICTURE  "http://intranet.miur.it/servizi/download/logos/emblema_color.jpg" \* MERGEFORMATINET </w:instrText>
    </w:r>
    <w:r w:rsidR="00C726E0">
      <w:rPr>
        <w:noProof/>
      </w:rPr>
      <w:fldChar w:fldCharType="separate"/>
    </w:r>
    <w:r w:rsidR="007749F2">
      <w:rPr>
        <w:noProof/>
      </w:rPr>
      <w:fldChar w:fldCharType="begin"/>
    </w:r>
    <w:r w:rsidR="007749F2">
      <w:rPr>
        <w:noProof/>
      </w:rPr>
      <w:instrText xml:space="preserve"> INCLUDEPICTURE  "http://intranet.miur.it/servizi/download/logos/emblema_color.jpg" \* MERGEFORMATINET </w:instrText>
    </w:r>
    <w:r w:rsidR="007749F2">
      <w:rPr>
        <w:noProof/>
      </w:rPr>
      <w:fldChar w:fldCharType="separate"/>
    </w:r>
    <w:r w:rsidR="00C65F58">
      <w:rPr>
        <w:noProof/>
      </w:rPr>
      <w:fldChar w:fldCharType="begin"/>
    </w:r>
    <w:r w:rsidR="00C65F58">
      <w:rPr>
        <w:noProof/>
      </w:rPr>
      <w:instrText xml:space="preserve"> INCLUDEPICTURE  "http://intranet.miur.it/servizi/download/logos/emblema_color.jpg" \* MERGEFORMATINET </w:instrText>
    </w:r>
    <w:r w:rsidR="00C65F58">
      <w:rPr>
        <w:noProof/>
      </w:rPr>
      <w:fldChar w:fldCharType="separate"/>
    </w:r>
    <w:r w:rsidR="00E419DF">
      <w:rPr>
        <w:noProof/>
      </w:rPr>
      <w:fldChar w:fldCharType="begin"/>
    </w:r>
    <w:r w:rsidR="00E419DF">
      <w:rPr>
        <w:noProof/>
      </w:rPr>
      <w:instrText xml:space="preserve"> INCLUDEPICTURE  "http://intranet.miur.it/servizi/download/logos/emblema_color.jpg" \* MERGEFORMATINET </w:instrText>
    </w:r>
    <w:r w:rsidR="00E419DF">
      <w:rPr>
        <w:noProof/>
      </w:rPr>
      <w:fldChar w:fldCharType="separate"/>
    </w:r>
    <w:r w:rsidR="00084C15">
      <w:rPr>
        <w:noProof/>
      </w:rPr>
      <w:fldChar w:fldCharType="begin"/>
    </w:r>
    <w:r w:rsidR="00084C15">
      <w:rPr>
        <w:noProof/>
      </w:rPr>
      <w:instrText xml:space="preserve"> INCLUDEPICTURE  "http://intranet.miur.it/servizi/download/logos/emblema_color.jpg" \* MERGEFORMATINET </w:instrText>
    </w:r>
    <w:r w:rsidR="00084C15">
      <w:rPr>
        <w:noProof/>
      </w:rPr>
      <w:fldChar w:fldCharType="separate"/>
    </w:r>
    <w:r w:rsidR="00A561F7">
      <w:rPr>
        <w:noProof/>
      </w:rPr>
      <w:fldChar w:fldCharType="begin"/>
    </w:r>
    <w:r w:rsidR="00A561F7">
      <w:rPr>
        <w:noProof/>
      </w:rPr>
      <w:instrText xml:space="preserve"> INCLUDEPICTURE  "http://intranet.miur.it/servizi/download/logos/emblema_color.jpg" \* MERGEFORMATINET </w:instrText>
    </w:r>
    <w:r w:rsidR="00A561F7">
      <w:rPr>
        <w:noProof/>
      </w:rPr>
      <w:fldChar w:fldCharType="separate"/>
    </w:r>
    <w:r w:rsidR="00945F12">
      <w:rPr>
        <w:noProof/>
      </w:rPr>
      <w:fldChar w:fldCharType="begin"/>
    </w:r>
    <w:r w:rsidR="00945F12">
      <w:rPr>
        <w:noProof/>
      </w:rPr>
      <w:instrText xml:space="preserve"> INCLUDEPICTURE  "http://intranet.miur.it/servizi/download/logos/emblema_color.jpg" \* MERGEFORMATINET </w:instrText>
    </w:r>
    <w:r w:rsidR="00945F12">
      <w:rPr>
        <w:noProof/>
      </w:rPr>
      <w:fldChar w:fldCharType="separate"/>
    </w:r>
    <w:r w:rsidR="00F547BE">
      <w:rPr>
        <w:noProof/>
      </w:rPr>
      <w:fldChar w:fldCharType="begin"/>
    </w:r>
    <w:r w:rsidR="00F547BE">
      <w:rPr>
        <w:noProof/>
      </w:rPr>
      <w:instrText xml:space="preserve"> INCLUDEPICTURE  "http://intranet.miur.it/servizi/download/logos/emblema_color.jpg" \* MERGEFORMATINET </w:instrText>
    </w:r>
    <w:r w:rsidR="00F547BE">
      <w:rPr>
        <w:noProof/>
      </w:rPr>
      <w:fldChar w:fldCharType="separate"/>
    </w:r>
    <w:r w:rsidR="000B04FA">
      <w:rPr>
        <w:noProof/>
      </w:rPr>
      <w:fldChar w:fldCharType="begin"/>
    </w:r>
    <w:r w:rsidR="000B04FA">
      <w:rPr>
        <w:noProof/>
      </w:rPr>
      <w:instrText xml:space="preserve"> INCLUDEPICTURE  "http://intranet.miur.it/servizi/download/logos/emblema_color.jpg" \* MERGEFORMATINET </w:instrText>
    </w:r>
    <w:r w:rsidR="000B04FA">
      <w:rPr>
        <w:noProof/>
      </w:rPr>
      <w:fldChar w:fldCharType="separate"/>
    </w:r>
    <w:r w:rsidR="00FD3FE7">
      <w:rPr>
        <w:noProof/>
      </w:rPr>
      <w:fldChar w:fldCharType="begin"/>
    </w:r>
    <w:r w:rsidR="00FD3FE7">
      <w:rPr>
        <w:noProof/>
      </w:rPr>
      <w:instrText xml:space="preserve"> INCLUDEPICTURE  "http://intranet.miur.it/servizi/download/logos/emblema_color.jpg" \* MERGEFORMATINET </w:instrText>
    </w:r>
    <w:r w:rsidR="00FD3FE7">
      <w:rPr>
        <w:noProof/>
      </w:rPr>
      <w:fldChar w:fldCharType="separate"/>
    </w:r>
    <w:r w:rsidR="00826219">
      <w:rPr>
        <w:noProof/>
      </w:rPr>
      <w:fldChar w:fldCharType="begin"/>
    </w:r>
    <w:r w:rsidR="00826219">
      <w:rPr>
        <w:noProof/>
      </w:rPr>
      <w:instrText xml:space="preserve"> INCLUDEPICTURE  "http://intranet.miur.it/servizi/download/logos/emblema_color.jpg" \* MERGEFORMATINET </w:instrText>
    </w:r>
    <w:r w:rsidR="00826219">
      <w:rPr>
        <w:noProof/>
      </w:rPr>
      <w:fldChar w:fldCharType="separate"/>
    </w:r>
    <w:r w:rsidR="00DD4E6A">
      <w:rPr>
        <w:noProof/>
      </w:rPr>
      <w:fldChar w:fldCharType="begin"/>
    </w:r>
    <w:r w:rsidR="00DD4E6A">
      <w:rPr>
        <w:noProof/>
      </w:rPr>
      <w:instrText xml:space="preserve"> INCLUDEPICTURE  "http://intranet.miur.it/servizi/download/logos/emblema_color.jpg" \* MERGEFORMATINET </w:instrText>
    </w:r>
    <w:r w:rsidR="00DD4E6A">
      <w:rPr>
        <w:noProof/>
      </w:rPr>
      <w:fldChar w:fldCharType="separate"/>
    </w:r>
    <w:r w:rsidR="00C740B9">
      <w:rPr>
        <w:noProof/>
      </w:rPr>
      <w:fldChar w:fldCharType="begin"/>
    </w:r>
    <w:r w:rsidR="00C740B9">
      <w:rPr>
        <w:noProof/>
      </w:rPr>
      <w:instrText xml:space="preserve"> INCLUDEPICTURE  "http://intranet.miur.it/servizi/download/logos/emblema_color.jpg" \* MERGEFORMATINET </w:instrText>
    </w:r>
    <w:r w:rsidR="00C740B9">
      <w:rPr>
        <w:noProof/>
      </w:rPr>
      <w:fldChar w:fldCharType="separate"/>
    </w:r>
    <w:r w:rsidR="001421C1">
      <w:rPr>
        <w:noProof/>
      </w:rPr>
      <w:fldChar w:fldCharType="begin"/>
    </w:r>
    <w:r w:rsidR="001421C1">
      <w:rPr>
        <w:noProof/>
      </w:rPr>
      <w:instrText xml:space="preserve"> INCLUDEPICTURE  "http://intranet.miur.it/servizi/download/logos/emblema_color.jpg" \* MERGEFORMATINET </w:instrText>
    </w:r>
    <w:r w:rsidR="001421C1">
      <w:rPr>
        <w:noProof/>
      </w:rPr>
      <w:fldChar w:fldCharType="separate"/>
    </w:r>
    <w:r w:rsidR="003A62E8">
      <w:rPr>
        <w:noProof/>
      </w:rPr>
      <w:fldChar w:fldCharType="begin"/>
    </w:r>
    <w:r w:rsidR="003A62E8">
      <w:rPr>
        <w:noProof/>
      </w:rPr>
      <w:instrText xml:space="preserve"> INCLUDEPICTURE  "http://intranet.miur.it/servizi/download/logos/emblema_color.jpg" \* MERGEFORMATINET </w:instrText>
    </w:r>
    <w:r w:rsidR="003A62E8">
      <w:rPr>
        <w:noProof/>
      </w:rPr>
      <w:fldChar w:fldCharType="separate"/>
    </w:r>
    <w:r w:rsidR="007B22F5">
      <w:rPr>
        <w:noProof/>
      </w:rPr>
      <w:fldChar w:fldCharType="begin"/>
    </w:r>
    <w:r w:rsidR="007B22F5">
      <w:rPr>
        <w:noProof/>
      </w:rPr>
      <w:instrText xml:space="preserve"> INCLUDEPICTURE  "http://intranet.miur.it/servizi/download/logos/emblema_color.jpg" \* MERGEFORMATINET </w:instrText>
    </w:r>
    <w:r w:rsidR="007B22F5">
      <w:rPr>
        <w:noProof/>
      </w:rPr>
      <w:fldChar w:fldCharType="separate"/>
    </w:r>
    <w:r w:rsidR="00DD1772">
      <w:rPr>
        <w:noProof/>
      </w:rPr>
      <w:fldChar w:fldCharType="begin"/>
    </w:r>
    <w:r w:rsidR="00DD1772">
      <w:rPr>
        <w:noProof/>
      </w:rPr>
      <w:instrText xml:space="preserve"> INCLUDEPICTURE  "http://intranet.miur.it/servizi/download/logos/emblema_color.jpg" \* MERGEFORMATINET </w:instrText>
    </w:r>
    <w:r w:rsidR="00DD1772">
      <w:rPr>
        <w:noProof/>
      </w:rPr>
      <w:fldChar w:fldCharType="separate"/>
    </w:r>
    <w:r w:rsidR="00B05126">
      <w:rPr>
        <w:noProof/>
      </w:rPr>
      <w:fldChar w:fldCharType="begin"/>
    </w:r>
    <w:r w:rsidR="00B05126">
      <w:rPr>
        <w:noProof/>
      </w:rPr>
      <w:instrText xml:space="preserve"> INCLUDEPICTURE  "http://intranet.miur.it/servizi/download/logos/emblema_color.jpg" \* MERGEFORMATINET </w:instrText>
    </w:r>
    <w:r w:rsidR="00B05126">
      <w:rPr>
        <w:noProof/>
      </w:rPr>
      <w:fldChar w:fldCharType="separate"/>
    </w:r>
    <w:r w:rsidR="00153B60">
      <w:rPr>
        <w:noProof/>
      </w:rPr>
      <w:fldChar w:fldCharType="begin"/>
    </w:r>
    <w:r w:rsidR="00153B60">
      <w:rPr>
        <w:noProof/>
      </w:rPr>
      <w:instrText xml:space="preserve"> INCLUDEPICTURE  "http://intranet.miur.it/servizi/download/logos/emblema_color.jpg" \* MERGEFORMATINET </w:instrText>
    </w:r>
    <w:r w:rsidR="00153B60">
      <w:rPr>
        <w:noProof/>
      </w:rPr>
      <w:fldChar w:fldCharType="separate"/>
    </w:r>
    <w:r w:rsidR="00757AF3">
      <w:rPr>
        <w:noProof/>
      </w:rPr>
      <w:fldChar w:fldCharType="begin"/>
    </w:r>
    <w:r w:rsidR="00757AF3">
      <w:rPr>
        <w:noProof/>
      </w:rPr>
      <w:instrText xml:space="preserve"> INCLUDEPICTURE  "http://intranet.miur.it/servizi/download/logos/emblema_color.jpg" \* MERGEFORMATINET </w:instrText>
    </w:r>
    <w:r w:rsidR="00757AF3">
      <w:rPr>
        <w:noProof/>
      </w:rPr>
      <w:fldChar w:fldCharType="separate"/>
    </w:r>
    <w:r w:rsidR="00425C03">
      <w:rPr>
        <w:noProof/>
      </w:rPr>
      <w:fldChar w:fldCharType="begin"/>
    </w:r>
    <w:r w:rsidR="00425C03">
      <w:rPr>
        <w:noProof/>
      </w:rPr>
      <w:instrText xml:space="preserve"> INCLUDEPICTURE  "http://intranet.miur.it/servizi/download/logos/emblema_color.jpg" \* MERGEFORMATINET </w:instrText>
    </w:r>
    <w:r w:rsidR="00425C03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 w:rsidR="00C957F5">
      <w:rPr>
        <w:noProof/>
      </w:rPr>
      <w:fldChar w:fldCharType="begin"/>
    </w:r>
    <w:r w:rsidR="00C957F5">
      <w:rPr>
        <w:noProof/>
      </w:rPr>
      <w:instrText xml:space="preserve"> INCLUDEPICTURE  "http://intranet.miur.it/servizi/download/logos/emblema_color.jpg" \* MERGEFORMATINET </w:instrText>
    </w:r>
    <w:r w:rsidR="00C957F5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 w:rsidR="00B12ACE">
      <w:rPr>
        <w:noProof/>
      </w:rPr>
      <w:fldChar w:fldCharType="begin"/>
    </w:r>
    <w:r w:rsidR="00B12ACE">
      <w:rPr>
        <w:noProof/>
      </w:rPr>
      <w:instrText xml:space="preserve"> INCLUDEPICTURE  "http://intr</w:instrText>
    </w:r>
    <w:r w:rsidR="00B12ACE">
      <w:rPr>
        <w:noProof/>
      </w:rPr>
      <w:instrText xml:space="preserve">anet.miur.it/servizi/download/logos/emblema_color.jpg" \* MERGEFORMATINET </w:instrText>
    </w:r>
    <w:r w:rsidR="00B12ACE">
      <w:rPr>
        <w:noProof/>
      </w:rPr>
      <w:fldChar w:fldCharType="separate"/>
    </w:r>
    <w:r w:rsidR="00B12ACE">
      <w:rPr>
        <w:noProof/>
      </w:rPr>
      <w:fldChar w:fldCharType="begin"/>
    </w:r>
    <w:r w:rsidR="00B12ACE">
      <w:rPr>
        <w:noProof/>
      </w:rPr>
      <w:instrText xml:space="preserve"> </w:instrText>
    </w:r>
    <w:r w:rsidR="00B12ACE">
      <w:rPr>
        <w:noProof/>
      </w:rPr>
      <w:instrText>INCLUDEPICTURE  "http://intranet.miur.it/servizi/download/logos/emblema_color.jpg" \* MERGEFORMATINET</w:instrText>
    </w:r>
    <w:r w:rsidR="00B12ACE">
      <w:rPr>
        <w:noProof/>
      </w:rPr>
      <w:instrText xml:space="preserve"> </w:instrText>
    </w:r>
    <w:r w:rsidR="00B12ACE">
      <w:rPr>
        <w:noProof/>
      </w:rPr>
      <w:fldChar w:fldCharType="separate"/>
    </w:r>
    <w:r w:rsidR="00B12ACE">
      <w:rPr>
        <w:noProof/>
      </w:rPr>
      <w:pict w14:anchorId="0C446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7.75pt">
          <v:imagedata r:id="rId1" r:href="rId2"/>
        </v:shape>
      </w:pict>
    </w:r>
    <w:r w:rsidR="00B12ACE">
      <w:rPr>
        <w:noProof/>
      </w:rPr>
      <w:fldChar w:fldCharType="end"/>
    </w:r>
    <w:r w:rsidR="00B12ACE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C957F5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425C03">
      <w:rPr>
        <w:noProof/>
      </w:rPr>
      <w:fldChar w:fldCharType="end"/>
    </w:r>
    <w:r w:rsidR="00757AF3">
      <w:rPr>
        <w:noProof/>
      </w:rPr>
      <w:fldChar w:fldCharType="end"/>
    </w:r>
    <w:r w:rsidR="00153B60">
      <w:rPr>
        <w:noProof/>
      </w:rPr>
      <w:fldChar w:fldCharType="end"/>
    </w:r>
    <w:r w:rsidR="00B05126">
      <w:rPr>
        <w:noProof/>
      </w:rPr>
      <w:fldChar w:fldCharType="end"/>
    </w:r>
    <w:r w:rsidR="00DD1772">
      <w:rPr>
        <w:noProof/>
      </w:rPr>
      <w:fldChar w:fldCharType="end"/>
    </w:r>
    <w:r w:rsidR="007B22F5">
      <w:rPr>
        <w:noProof/>
      </w:rPr>
      <w:fldChar w:fldCharType="end"/>
    </w:r>
    <w:r w:rsidR="003A62E8">
      <w:rPr>
        <w:noProof/>
      </w:rPr>
      <w:fldChar w:fldCharType="end"/>
    </w:r>
    <w:r w:rsidR="001421C1">
      <w:rPr>
        <w:noProof/>
      </w:rPr>
      <w:fldChar w:fldCharType="end"/>
    </w:r>
    <w:r w:rsidR="00C740B9">
      <w:rPr>
        <w:noProof/>
      </w:rPr>
      <w:fldChar w:fldCharType="end"/>
    </w:r>
    <w:r w:rsidR="00DD4E6A">
      <w:rPr>
        <w:noProof/>
      </w:rPr>
      <w:fldChar w:fldCharType="end"/>
    </w:r>
    <w:r w:rsidR="00826219">
      <w:rPr>
        <w:noProof/>
      </w:rPr>
      <w:fldChar w:fldCharType="end"/>
    </w:r>
    <w:r w:rsidR="00FD3FE7">
      <w:rPr>
        <w:noProof/>
      </w:rPr>
      <w:fldChar w:fldCharType="end"/>
    </w:r>
    <w:r w:rsidR="000B04FA">
      <w:rPr>
        <w:noProof/>
      </w:rPr>
      <w:fldChar w:fldCharType="end"/>
    </w:r>
    <w:r w:rsidR="00F547BE">
      <w:rPr>
        <w:noProof/>
      </w:rPr>
      <w:fldChar w:fldCharType="end"/>
    </w:r>
    <w:r w:rsidR="00945F12">
      <w:rPr>
        <w:noProof/>
      </w:rPr>
      <w:fldChar w:fldCharType="end"/>
    </w:r>
    <w:r w:rsidR="00A561F7">
      <w:rPr>
        <w:noProof/>
      </w:rPr>
      <w:fldChar w:fldCharType="end"/>
    </w:r>
    <w:r w:rsidR="00084C15">
      <w:rPr>
        <w:noProof/>
      </w:rPr>
      <w:fldChar w:fldCharType="end"/>
    </w:r>
    <w:r w:rsidR="00E419DF">
      <w:rPr>
        <w:noProof/>
      </w:rPr>
      <w:fldChar w:fldCharType="end"/>
    </w:r>
    <w:r w:rsidR="00C65F58">
      <w:rPr>
        <w:noProof/>
      </w:rPr>
      <w:fldChar w:fldCharType="end"/>
    </w:r>
    <w:r w:rsidR="007749F2">
      <w:rPr>
        <w:noProof/>
      </w:rPr>
      <w:fldChar w:fldCharType="end"/>
    </w:r>
    <w:r w:rsidR="00C726E0">
      <w:rPr>
        <w:noProof/>
      </w:rPr>
      <w:fldChar w:fldCharType="end"/>
    </w:r>
    <w:r w:rsidR="006276D8">
      <w:rPr>
        <w:noProof/>
      </w:rPr>
      <w:fldChar w:fldCharType="end"/>
    </w:r>
    <w:r w:rsidR="007B1B69">
      <w:rPr>
        <w:noProof/>
      </w:rPr>
      <w:fldChar w:fldCharType="end"/>
    </w:r>
    <w:r w:rsidR="001B0061">
      <w:rPr>
        <w:noProof/>
      </w:rPr>
      <w:fldChar w:fldCharType="end"/>
    </w:r>
    <w:r w:rsidR="00CF6568">
      <w:rPr>
        <w:noProof/>
      </w:rPr>
      <w:fldChar w:fldCharType="end"/>
    </w:r>
    <w:r w:rsidR="00011969">
      <w:rPr>
        <w:noProof/>
      </w:rPr>
      <w:fldChar w:fldCharType="end"/>
    </w:r>
    <w:r>
      <w:fldChar w:fldCharType="end"/>
    </w:r>
  </w:p>
  <w:p w14:paraId="5127210E" w14:textId="247FA114" w:rsidR="003A62E8" w:rsidRPr="005A5778" w:rsidRDefault="003549E5" w:rsidP="003A62E8">
    <w:pPr>
      <w:pStyle w:val="Intestazione"/>
      <w:tabs>
        <w:tab w:val="clear" w:pos="9638"/>
        <w:tab w:val="center" w:pos="4950"/>
        <w:tab w:val="right" w:pos="9900"/>
      </w:tabs>
      <w:ind w:right="72"/>
      <w:jc w:val="center"/>
      <w:rPr>
        <w:rFonts w:ascii="English111 Adagio BT" w:hAnsi="English111 Adagio BT"/>
        <w:sz w:val="36"/>
        <w:szCs w:val="36"/>
        <w:lang w:val="it-IT"/>
      </w:rPr>
    </w:pPr>
    <w:bookmarkStart w:id="0" w:name="_Hlk99389036"/>
    <w:bookmarkStart w:id="1" w:name="_Hlk99388998"/>
    <w:bookmarkStart w:id="2" w:name="_Hlk99389054"/>
    <w:r w:rsidRPr="005A5778">
      <w:rPr>
        <w:rFonts w:ascii="English111 Adagio BT" w:hAnsi="English111 Adagio BT"/>
        <w:sz w:val="36"/>
        <w:szCs w:val="36"/>
      </w:rPr>
      <w:t>Ministero dell’</w:t>
    </w:r>
    <w:r w:rsidRPr="005A5778">
      <w:rPr>
        <w:rFonts w:ascii="English111 Adagio BT" w:hAnsi="English111 Adagio BT"/>
        <w:sz w:val="36"/>
        <w:szCs w:val="36"/>
        <w:lang w:val="it-IT"/>
      </w:rPr>
      <w:t>I</w:t>
    </w:r>
    <w:r w:rsidRPr="005A5778">
      <w:rPr>
        <w:rFonts w:ascii="English111 Adagio BT" w:hAnsi="English111 Adagio BT"/>
        <w:sz w:val="36"/>
        <w:szCs w:val="36"/>
      </w:rPr>
      <w:t>struzion</w:t>
    </w:r>
    <w:r w:rsidRPr="005A5778">
      <w:rPr>
        <w:rFonts w:ascii="English111 Adagio BT" w:hAnsi="English111 Adagio BT"/>
        <w:sz w:val="36"/>
        <w:szCs w:val="36"/>
        <w:lang w:val="it-IT"/>
      </w:rPr>
      <w:t>e</w:t>
    </w:r>
    <w:r w:rsidR="005A5778">
      <w:rPr>
        <w:rFonts w:ascii="English111 Adagio BT" w:hAnsi="English111 Adagio BT"/>
        <w:sz w:val="36"/>
        <w:szCs w:val="36"/>
        <w:lang w:val="it-IT"/>
      </w:rPr>
      <w:t xml:space="preserve"> e</w:t>
    </w:r>
    <w:r w:rsidR="005A5778" w:rsidRPr="005A5778">
      <w:rPr>
        <w:rFonts w:ascii="English111 Adagio BT" w:hAnsi="English111 Adagio BT"/>
        <w:sz w:val="36"/>
        <w:szCs w:val="36"/>
        <w:lang w:val="it-IT"/>
      </w:rPr>
      <w:t xml:space="preserve"> del Merito </w:t>
    </w:r>
  </w:p>
  <w:p w14:paraId="652C044E" w14:textId="77777777" w:rsidR="003A62E8" w:rsidRPr="005A5778" w:rsidRDefault="003549E5" w:rsidP="003A62E8">
    <w:pPr>
      <w:pStyle w:val="Intestazione"/>
      <w:tabs>
        <w:tab w:val="clear" w:pos="9638"/>
        <w:tab w:val="center" w:pos="4950"/>
        <w:tab w:val="right" w:pos="9900"/>
      </w:tabs>
      <w:ind w:right="72"/>
      <w:jc w:val="center"/>
      <w:rPr>
        <w:rFonts w:ascii="English111 Adagio BT" w:hAnsi="English111 Adagio BT"/>
        <w:sz w:val="36"/>
        <w:szCs w:val="36"/>
      </w:rPr>
    </w:pPr>
    <w:r w:rsidRPr="005A5778">
      <w:rPr>
        <w:rFonts w:ascii="English111 Adagio BT" w:hAnsi="English111 Adagio BT"/>
        <w:sz w:val="36"/>
        <w:szCs w:val="36"/>
        <w:lang w:val="it-IT"/>
      </w:rPr>
      <w:t xml:space="preserve">Ufficio </w:t>
    </w:r>
    <w:bookmarkEnd w:id="0"/>
    <w:r w:rsidRPr="005A5778">
      <w:rPr>
        <w:rFonts w:ascii="English111 Adagio BT" w:hAnsi="English111 Adagio BT"/>
        <w:sz w:val="36"/>
        <w:szCs w:val="36"/>
        <w:lang w:val="it-IT"/>
      </w:rPr>
      <w:t>Legislativo</w:t>
    </w:r>
    <w:bookmarkEnd w:id="1"/>
  </w:p>
  <w:bookmarkEnd w:id="2"/>
  <w:p w14:paraId="64AE0597" w14:textId="77777777" w:rsidR="003A62E8" w:rsidRDefault="003A62E8" w:rsidP="003A62E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6F32" w14:textId="77777777" w:rsidR="003A62E8" w:rsidRDefault="003549E5" w:rsidP="003A62E8">
    <w:pPr>
      <w:pStyle w:val="Intestazione"/>
      <w:tabs>
        <w:tab w:val="clear" w:pos="4819"/>
        <w:tab w:val="clear" w:pos="9638"/>
      </w:tabs>
      <w:jc w:val="center"/>
    </w:pPr>
    <w:r>
      <w:fldChar w:fldCharType="begin"/>
    </w:r>
    <w:r>
      <w:instrText xml:space="preserve"> INCLUDEPICTURE  "http://intranet.miur.it/servizi/download/logos/emblema_color.jpg" \* MERGEFORMATINET </w:instrText>
    </w:r>
    <w:r>
      <w:fldChar w:fldCharType="separate"/>
    </w:r>
    <w:r w:rsidR="00011969">
      <w:rPr>
        <w:noProof/>
      </w:rPr>
      <w:fldChar w:fldCharType="begin"/>
    </w:r>
    <w:r w:rsidR="00011969">
      <w:rPr>
        <w:noProof/>
      </w:rPr>
      <w:instrText xml:space="preserve"> INCLUDEPICTURE  "http://intranet.miur.it/servizi/download/logos/emblema_color.jpg" \* MERGEFORMATINET </w:instrText>
    </w:r>
    <w:r w:rsidR="00011969">
      <w:rPr>
        <w:noProof/>
      </w:rPr>
      <w:fldChar w:fldCharType="separate"/>
    </w:r>
    <w:r w:rsidR="00CF6568">
      <w:rPr>
        <w:noProof/>
      </w:rPr>
      <w:fldChar w:fldCharType="begin"/>
    </w:r>
    <w:r w:rsidR="00CF6568">
      <w:rPr>
        <w:noProof/>
      </w:rPr>
      <w:instrText xml:space="preserve"> INCLUDEPICTURE  "http://intranet.miur.it/servizi/download/logos/emblema_color.jpg" \* MERGEFORMATINET </w:instrText>
    </w:r>
    <w:r w:rsidR="00CF6568">
      <w:rPr>
        <w:noProof/>
      </w:rPr>
      <w:fldChar w:fldCharType="separate"/>
    </w:r>
    <w:r w:rsidR="001B0061">
      <w:rPr>
        <w:noProof/>
      </w:rPr>
      <w:fldChar w:fldCharType="begin"/>
    </w:r>
    <w:r w:rsidR="001B0061">
      <w:rPr>
        <w:noProof/>
      </w:rPr>
      <w:instrText xml:space="preserve"> INCLUDEPICTURE  "http://intranet.miur.it/servizi/download/logos/emblema_color.jpg" \* MERGEFORMATINET </w:instrText>
    </w:r>
    <w:r w:rsidR="001B0061">
      <w:rPr>
        <w:noProof/>
      </w:rPr>
      <w:fldChar w:fldCharType="separate"/>
    </w:r>
    <w:r w:rsidR="007B1B69">
      <w:rPr>
        <w:noProof/>
      </w:rPr>
      <w:fldChar w:fldCharType="begin"/>
    </w:r>
    <w:r w:rsidR="007B1B69">
      <w:rPr>
        <w:noProof/>
      </w:rPr>
      <w:instrText xml:space="preserve"> INCLUDEPICTURE  "http://intranet.miur.it/servizi/download/logos/emblema_color.jpg" \* MERGEFORMATINET </w:instrText>
    </w:r>
    <w:r w:rsidR="007B1B69">
      <w:rPr>
        <w:noProof/>
      </w:rPr>
      <w:fldChar w:fldCharType="separate"/>
    </w:r>
    <w:r w:rsidR="006276D8">
      <w:rPr>
        <w:noProof/>
      </w:rPr>
      <w:fldChar w:fldCharType="begin"/>
    </w:r>
    <w:r w:rsidR="006276D8">
      <w:rPr>
        <w:noProof/>
      </w:rPr>
      <w:instrText xml:space="preserve"> INCLUDEPICTURE  "http://intranet.miur.it/servizi/download/logos/emblema_color.jpg" \* MERGEFORMATINET </w:instrText>
    </w:r>
    <w:r w:rsidR="006276D8">
      <w:rPr>
        <w:noProof/>
      </w:rPr>
      <w:fldChar w:fldCharType="separate"/>
    </w:r>
    <w:r w:rsidR="00C726E0">
      <w:rPr>
        <w:noProof/>
      </w:rPr>
      <w:fldChar w:fldCharType="begin"/>
    </w:r>
    <w:r w:rsidR="00C726E0">
      <w:rPr>
        <w:noProof/>
      </w:rPr>
      <w:instrText xml:space="preserve"> INCLUDEPICTURE  "http://intranet.miur.it/servizi/download/logos/emblema_color.jpg" \* MERGEFORMATINET </w:instrText>
    </w:r>
    <w:r w:rsidR="00C726E0">
      <w:rPr>
        <w:noProof/>
      </w:rPr>
      <w:fldChar w:fldCharType="separate"/>
    </w:r>
    <w:r w:rsidR="007749F2">
      <w:rPr>
        <w:noProof/>
      </w:rPr>
      <w:fldChar w:fldCharType="begin"/>
    </w:r>
    <w:r w:rsidR="007749F2">
      <w:rPr>
        <w:noProof/>
      </w:rPr>
      <w:instrText xml:space="preserve"> INCLUDEPICTURE  "http://intranet.miur.it/servizi/download/logos/emblema_color.jpg" \* MERGEFORMATINET </w:instrText>
    </w:r>
    <w:r w:rsidR="007749F2">
      <w:rPr>
        <w:noProof/>
      </w:rPr>
      <w:fldChar w:fldCharType="separate"/>
    </w:r>
    <w:r w:rsidR="00C65F58">
      <w:rPr>
        <w:noProof/>
      </w:rPr>
      <w:fldChar w:fldCharType="begin"/>
    </w:r>
    <w:r w:rsidR="00C65F58">
      <w:rPr>
        <w:noProof/>
      </w:rPr>
      <w:instrText xml:space="preserve"> INCLUDEPICTURE  "http://intranet.miur.it/servizi/download/logos/emblema_color.jpg" \* MERGEFORMATINET </w:instrText>
    </w:r>
    <w:r w:rsidR="00C65F58">
      <w:rPr>
        <w:noProof/>
      </w:rPr>
      <w:fldChar w:fldCharType="separate"/>
    </w:r>
    <w:r w:rsidR="00E419DF">
      <w:rPr>
        <w:noProof/>
      </w:rPr>
      <w:fldChar w:fldCharType="begin"/>
    </w:r>
    <w:r w:rsidR="00E419DF">
      <w:rPr>
        <w:noProof/>
      </w:rPr>
      <w:instrText xml:space="preserve"> INCLUDEPICTURE  "http://intranet.miur.it/servizi/download/logos/emblema_color.jpg" \* MERGEFORMATINET </w:instrText>
    </w:r>
    <w:r w:rsidR="00E419DF">
      <w:rPr>
        <w:noProof/>
      </w:rPr>
      <w:fldChar w:fldCharType="separate"/>
    </w:r>
    <w:r w:rsidR="00084C15">
      <w:rPr>
        <w:noProof/>
      </w:rPr>
      <w:fldChar w:fldCharType="begin"/>
    </w:r>
    <w:r w:rsidR="00084C15">
      <w:rPr>
        <w:noProof/>
      </w:rPr>
      <w:instrText xml:space="preserve"> INCLUDEPICTURE  "http://intranet.miur.it/servizi/download/logos/emblema_color.jpg" \* MERGEFORMATINET </w:instrText>
    </w:r>
    <w:r w:rsidR="00084C15">
      <w:rPr>
        <w:noProof/>
      </w:rPr>
      <w:fldChar w:fldCharType="separate"/>
    </w:r>
    <w:r w:rsidR="00A561F7">
      <w:rPr>
        <w:noProof/>
      </w:rPr>
      <w:fldChar w:fldCharType="begin"/>
    </w:r>
    <w:r w:rsidR="00A561F7">
      <w:rPr>
        <w:noProof/>
      </w:rPr>
      <w:instrText xml:space="preserve"> INCLUDEPICTURE  "http://intranet.miur.it/servizi/download/logos/emblema_color.jpg" \* MERGEFORMATINET </w:instrText>
    </w:r>
    <w:r w:rsidR="00A561F7">
      <w:rPr>
        <w:noProof/>
      </w:rPr>
      <w:fldChar w:fldCharType="separate"/>
    </w:r>
    <w:r w:rsidR="00945F12">
      <w:rPr>
        <w:noProof/>
      </w:rPr>
      <w:fldChar w:fldCharType="begin"/>
    </w:r>
    <w:r w:rsidR="00945F12">
      <w:rPr>
        <w:noProof/>
      </w:rPr>
      <w:instrText xml:space="preserve"> INCLUDEPICTURE  "http://intranet.miur.it/servizi/download/logos/emblema_color.jpg" \* MERGEFORMATINET </w:instrText>
    </w:r>
    <w:r w:rsidR="00945F12">
      <w:rPr>
        <w:noProof/>
      </w:rPr>
      <w:fldChar w:fldCharType="separate"/>
    </w:r>
    <w:r w:rsidR="00F547BE">
      <w:rPr>
        <w:noProof/>
      </w:rPr>
      <w:fldChar w:fldCharType="begin"/>
    </w:r>
    <w:r w:rsidR="00F547BE">
      <w:rPr>
        <w:noProof/>
      </w:rPr>
      <w:instrText xml:space="preserve"> INCLUDEPICTURE  "http://intranet.miur.it/servizi/download/logos/emblema_color.jpg" \* MERGEFORMATINET </w:instrText>
    </w:r>
    <w:r w:rsidR="00F547BE">
      <w:rPr>
        <w:noProof/>
      </w:rPr>
      <w:fldChar w:fldCharType="separate"/>
    </w:r>
    <w:r w:rsidR="000B04FA">
      <w:rPr>
        <w:noProof/>
      </w:rPr>
      <w:fldChar w:fldCharType="begin"/>
    </w:r>
    <w:r w:rsidR="000B04FA">
      <w:rPr>
        <w:noProof/>
      </w:rPr>
      <w:instrText xml:space="preserve"> INCLUDEPICTURE  "http://intranet.miur.it/servizi/download/logos/emblema_color.jpg" \* MERGEFORMATINET </w:instrText>
    </w:r>
    <w:r w:rsidR="000B04FA">
      <w:rPr>
        <w:noProof/>
      </w:rPr>
      <w:fldChar w:fldCharType="separate"/>
    </w:r>
    <w:r w:rsidR="00FD3FE7">
      <w:rPr>
        <w:noProof/>
      </w:rPr>
      <w:fldChar w:fldCharType="begin"/>
    </w:r>
    <w:r w:rsidR="00FD3FE7">
      <w:rPr>
        <w:noProof/>
      </w:rPr>
      <w:instrText xml:space="preserve"> INCLUDEPICTURE  "http://intranet.miur.it/servizi/download/logos/emblema_color.jpg" \* MERGEFORMATINET </w:instrText>
    </w:r>
    <w:r w:rsidR="00FD3FE7">
      <w:rPr>
        <w:noProof/>
      </w:rPr>
      <w:fldChar w:fldCharType="separate"/>
    </w:r>
    <w:r w:rsidR="00826219">
      <w:rPr>
        <w:noProof/>
      </w:rPr>
      <w:fldChar w:fldCharType="begin"/>
    </w:r>
    <w:r w:rsidR="00826219">
      <w:rPr>
        <w:noProof/>
      </w:rPr>
      <w:instrText xml:space="preserve"> INCLUDEPICTURE  "http://intranet.miur.it/servizi/download/logos/emblema_color.jpg" \* MERGEFORMATINET </w:instrText>
    </w:r>
    <w:r w:rsidR="00826219">
      <w:rPr>
        <w:noProof/>
      </w:rPr>
      <w:fldChar w:fldCharType="separate"/>
    </w:r>
    <w:r w:rsidR="00DD4E6A">
      <w:rPr>
        <w:noProof/>
      </w:rPr>
      <w:fldChar w:fldCharType="begin"/>
    </w:r>
    <w:r w:rsidR="00DD4E6A">
      <w:rPr>
        <w:noProof/>
      </w:rPr>
      <w:instrText xml:space="preserve"> INCLUDEPICTURE  "http://intranet.miur.it/servizi/download/logos/emblema_color.jpg" \* MERGEFORMATINET </w:instrText>
    </w:r>
    <w:r w:rsidR="00DD4E6A">
      <w:rPr>
        <w:noProof/>
      </w:rPr>
      <w:fldChar w:fldCharType="separate"/>
    </w:r>
    <w:r w:rsidR="00C740B9">
      <w:rPr>
        <w:noProof/>
      </w:rPr>
      <w:fldChar w:fldCharType="begin"/>
    </w:r>
    <w:r w:rsidR="00C740B9">
      <w:rPr>
        <w:noProof/>
      </w:rPr>
      <w:instrText xml:space="preserve"> INCLUDEPICTURE  "http://intranet.miur.it/servizi/download/logos/emblema_color.jpg" \* MERGEFORMATINET </w:instrText>
    </w:r>
    <w:r w:rsidR="00C740B9">
      <w:rPr>
        <w:noProof/>
      </w:rPr>
      <w:fldChar w:fldCharType="separate"/>
    </w:r>
    <w:r w:rsidR="001421C1">
      <w:rPr>
        <w:noProof/>
      </w:rPr>
      <w:fldChar w:fldCharType="begin"/>
    </w:r>
    <w:r w:rsidR="001421C1">
      <w:rPr>
        <w:noProof/>
      </w:rPr>
      <w:instrText xml:space="preserve"> INCLUDEPICTURE  "http://intranet.miur.it/servizi/download/logos/emblema_color.jpg" \* MERGEFORMATINET </w:instrText>
    </w:r>
    <w:r w:rsidR="001421C1">
      <w:rPr>
        <w:noProof/>
      </w:rPr>
      <w:fldChar w:fldCharType="separate"/>
    </w:r>
    <w:r w:rsidR="003A62E8">
      <w:rPr>
        <w:noProof/>
      </w:rPr>
      <w:fldChar w:fldCharType="begin"/>
    </w:r>
    <w:r w:rsidR="003A62E8">
      <w:rPr>
        <w:noProof/>
      </w:rPr>
      <w:instrText xml:space="preserve"> INCLUDEPICTURE  "http://intranet.miur.it/servizi/download/logos/emblema_color.jpg" \* MERGEFORMATINET </w:instrText>
    </w:r>
    <w:r w:rsidR="003A62E8">
      <w:rPr>
        <w:noProof/>
      </w:rPr>
      <w:fldChar w:fldCharType="separate"/>
    </w:r>
    <w:r w:rsidR="007B22F5">
      <w:rPr>
        <w:noProof/>
      </w:rPr>
      <w:fldChar w:fldCharType="begin"/>
    </w:r>
    <w:r w:rsidR="007B22F5">
      <w:rPr>
        <w:noProof/>
      </w:rPr>
      <w:instrText xml:space="preserve"> INCLUDEPICTURE  "http://intranet.miur.it/servizi/download/logos/emblema_color.jpg" \* MERGEFORMATINET </w:instrText>
    </w:r>
    <w:r w:rsidR="007B22F5">
      <w:rPr>
        <w:noProof/>
      </w:rPr>
      <w:fldChar w:fldCharType="separate"/>
    </w:r>
    <w:r w:rsidR="00DD1772">
      <w:rPr>
        <w:noProof/>
      </w:rPr>
      <w:fldChar w:fldCharType="begin"/>
    </w:r>
    <w:r w:rsidR="00DD1772">
      <w:rPr>
        <w:noProof/>
      </w:rPr>
      <w:instrText xml:space="preserve"> INCLUDEPICTURE  "http://intranet.miur.it/servizi/download/logos/emblema_color.jpg" \* MERGEFORMATINET </w:instrText>
    </w:r>
    <w:r w:rsidR="00DD1772">
      <w:rPr>
        <w:noProof/>
      </w:rPr>
      <w:fldChar w:fldCharType="separate"/>
    </w:r>
    <w:r w:rsidR="00B05126">
      <w:rPr>
        <w:noProof/>
      </w:rPr>
      <w:fldChar w:fldCharType="begin"/>
    </w:r>
    <w:r w:rsidR="00B05126">
      <w:rPr>
        <w:noProof/>
      </w:rPr>
      <w:instrText xml:space="preserve"> INCLUDEPICTURE  "http://intranet.miur.it/servizi/download/logos/emblema_color.jpg" \* MERGEFORMATINET </w:instrText>
    </w:r>
    <w:r w:rsidR="00B05126">
      <w:rPr>
        <w:noProof/>
      </w:rPr>
      <w:fldChar w:fldCharType="separate"/>
    </w:r>
    <w:r w:rsidR="00153B60">
      <w:rPr>
        <w:noProof/>
      </w:rPr>
      <w:fldChar w:fldCharType="begin"/>
    </w:r>
    <w:r w:rsidR="00153B60">
      <w:rPr>
        <w:noProof/>
      </w:rPr>
      <w:instrText xml:space="preserve"> INCLUDEPICTURE  "http://intranet.miur.it/servizi/download/logos/emblema_color.jpg" \* MERGEFORMATINET </w:instrText>
    </w:r>
    <w:r w:rsidR="00153B60">
      <w:rPr>
        <w:noProof/>
      </w:rPr>
      <w:fldChar w:fldCharType="separate"/>
    </w:r>
    <w:r w:rsidR="00757AF3">
      <w:rPr>
        <w:noProof/>
      </w:rPr>
      <w:fldChar w:fldCharType="begin"/>
    </w:r>
    <w:r w:rsidR="00757AF3">
      <w:rPr>
        <w:noProof/>
      </w:rPr>
      <w:instrText xml:space="preserve"> INCLUDEPICTURE  "http://intranet.miur.it/servizi/download/logos/emblema_color.jpg" \* MERGEFORMATINET </w:instrText>
    </w:r>
    <w:r w:rsidR="00757AF3">
      <w:rPr>
        <w:noProof/>
      </w:rPr>
      <w:fldChar w:fldCharType="separate"/>
    </w:r>
    <w:r w:rsidR="00425C03">
      <w:rPr>
        <w:noProof/>
      </w:rPr>
      <w:fldChar w:fldCharType="begin"/>
    </w:r>
    <w:r w:rsidR="00425C03">
      <w:rPr>
        <w:noProof/>
      </w:rPr>
      <w:instrText xml:space="preserve"> INCLUDEPICTURE  "http://intranet.miur.it/servizi/download/logos/emblema_color.jpg" \* MERGEFORMATINET </w:instrText>
    </w:r>
    <w:r w:rsidR="00425C03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 w:rsidR="00C957F5">
      <w:rPr>
        <w:noProof/>
      </w:rPr>
      <w:fldChar w:fldCharType="begin"/>
    </w:r>
    <w:r w:rsidR="00C957F5">
      <w:rPr>
        <w:noProof/>
      </w:rPr>
      <w:instrText xml:space="preserve"> INCLUDEPICTURE  "http://intranet.miur.it/servizi/download/logos/emblema_color.jpg" \* MERGEFORMATINET </w:instrText>
    </w:r>
    <w:r w:rsidR="00C957F5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"http://intranet.miur.it/servizi/download/logos/emblema_color.jpg" \* MERGEFORMATINET </w:instrText>
    </w:r>
    <w:r>
      <w:rPr>
        <w:noProof/>
      </w:rPr>
      <w:fldChar w:fldCharType="separate"/>
    </w:r>
    <w:r w:rsidR="00B12ACE">
      <w:rPr>
        <w:noProof/>
      </w:rPr>
      <w:fldChar w:fldCharType="begin"/>
    </w:r>
    <w:r w:rsidR="00B12ACE">
      <w:rPr>
        <w:noProof/>
      </w:rPr>
      <w:instrText xml:space="preserve"> INCLUDEPICTURE  "http://intranet.miur.it/servizi/download/logos/emblema_color.jpg" \</w:instrText>
    </w:r>
    <w:r w:rsidR="00B12ACE">
      <w:rPr>
        <w:noProof/>
      </w:rPr>
      <w:instrText xml:space="preserve">* MERGEFORMATINET </w:instrText>
    </w:r>
    <w:r w:rsidR="00B12ACE">
      <w:rPr>
        <w:noProof/>
      </w:rPr>
      <w:fldChar w:fldCharType="separate"/>
    </w:r>
    <w:r w:rsidR="00B12ACE">
      <w:rPr>
        <w:noProof/>
      </w:rPr>
      <w:fldChar w:fldCharType="begin"/>
    </w:r>
    <w:r w:rsidR="00B12ACE">
      <w:rPr>
        <w:noProof/>
      </w:rPr>
      <w:instrText xml:space="preserve"> </w:instrText>
    </w:r>
    <w:r w:rsidR="00B12ACE">
      <w:rPr>
        <w:noProof/>
      </w:rPr>
      <w:instrText>INCLUDEPICTURE  "http://intranet.miur.it/servizi/download/logos/emblema_color.jpg" \* MERGEFORMATINET</w:instrText>
    </w:r>
    <w:r w:rsidR="00B12ACE">
      <w:rPr>
        <w:noProof/>
      </w:rPr>
      <w:instrText xml:space="preserve"> </w:instrText>
    </w:r>
    <w:r w:rsidR="00B12ACE">
      <w:rPr>
        <w:noProof/>
      </w:rPr>
      <w:fldChar w:fldCharType="separate"/>
    </w:r>
    <w:r w:rsidR="00B12ACE">
      <w:rPr>
        <w:noProof/>
      </w:rPr>
      <w:pict w14:anchorId="36944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.75pt;height:57.75pt">
          <v:imagedata r:id="rId2" r:href="rId1"/>
        </v:shape>
      </w:pict>
    </w:r>
    <w:r w:rsidR="00B12ACE">
      <w:rPr>
        <w:noProof/>
      </w:rPr>
      <w:fldChar w:fldCharType="end"/>
    </w:r>
    <w:r w:rsidR="00B12ACE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C957F5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425C03">
      <w:rPr>
        <w:noProof/>
      </w:rPr>
      <w:fldChar w:fldCharType="end"/>
    </w:r>
    <w:r w:rsidR="00757AF3">
      <w:rPr>
        <w:noProof/>
      </w:rPr>
      <w:fldChar w:fldCharType="end"/>
    </w:r>
    <w:r w:rsidR="00153B60">
      <w:rPr>
        <w:noProof/>
      </w:rPr>
      <w:fldChar w:fldCharType="end"/>
    </w:r>
    <w:r w:rsidR="00B05126">
      <w:rPr>
        <w:noProof/>
      </w:rPr>
      <w:fldChar w:fldCharType="end"/>
    </w:r>
    <w:r w:rsidR="00DD1772">
      <w:rPr>
        <w:noProof/>
      </w:rPr>
      <w:fldChar w:fldCharType="end"/>
    </w:r>
    <w:r w:rsidR="007B22F5">
      <w:rPr>
        <w:noProof/>
      </w:rPr>
      <w:fldChar w:fldCharType="end"/>
    </w:r>
    <w:r w:rsidR="003A62E8">
      <w:rPr>
        <w:noProof/>
      </w:rPr>
      <w:fldChar w:fldCharType="end"/>
    </w:r>
    <w:r w:rsidR="001421C1">
      <w:rPr>
        <w:noProof/>
      </w:rPr>
      <w:fldChar w:fldCharType="end"/>
    </w:r>
    <w:r w:rsidR="00C740B9">
      <w:rPr>
        <w:noProof/>
      </w:rPr>
      <w:fldChar w:fldCharType="end"/>
    </w:r>
    <w:r w:rsidR="00DD4E6A">
      <w:rPr>
        <w:noProof/>
      </w:rPr>
      <w:fldChar w:fldCharType="end"/>
    </w:r>
    <w:r w:rsidR="00826219">
      <w:rPr>
        <w:noProof/>
      </w:rPr>
      <w:fldChar w:fldCharType="end"/>
    </w:r>
    <w:r w:rsidR="00FD3FE7">
      <w:rPr>
        <w:noProof/>
      </w:rPr>
      <w:fldChar w:fldCharType="end"/>
    </w:r>
    <w:r w:rsidR="000B04FA">
      <w:rPr>
        <w:noProof/>
      </w:rPr>
      <w:fldChar w:fldCharType="end"/>
    </w:r>
    <w:r w:rsidR="00F547BE">
      <w:rPr>
        <w:noProof/>
      </w:rPr>
      <w:fldChar w:fldCharType="end"/>
    </w:r>
    <w:r w:rsidR="00945F12">
      <w:rPr>
        <w:noProof/>
      </w:rPr>
      <w:fldChar w:fldCharType="end"/>
    </w:r>
    <w:r w:rsidR="00A561F7">
      <w:rPr>
        <w:noProof/>
      </w:rPr>
      <w:fldChar w:fldCharType="end"/>
    </w:r>
    <w:r w:rsidR="00084C15">
      <w:rPr>
        <w:noProof/>
      </w:rPr>
      <w:fldChar w:fldCharType="end"/>
    </w:r>
    <w:r w:rsidR="00E419DF">
      <w:rPr>
        <w:noProof/>
      </w:rPr>
      <w:fldChar w:fldCharType="end"/>
    </w:r>
    <w:r w:rsidR="00C65F58">
      <w:rPr>
        <w:noProof/>
      </w:rPr>
      <w:fldChar w:fldCharType="end"/>
    </w:r>
    <w:r w:rsidR="007749F2">
      <w:rPr>
        <w:noProof/>
      </w:rPr>
      <w:fldChar w:fldCharType="end"/>
    </w:r>
    <w:r w:rsidR="00C726E0">
      <w:rPr>
        <w:noProof/>
      </w:rPr>
      <w:fldChar w:fldCharType="end"/>
    </w:r>
    <w:r w:rsidR="006276D8">
      <w:rPr>
        <w:noProof/>
      </w:rPr>
      <w:fldChar w:fldCharType="end"/>
    </w:r>
    <w:r w:rsidR="007B1B69">
      <w:rPr>
        <w:noProof/>
      </w:rPr>
      <w:fldChar w:fldCharType="end"/>
    </w:r>
    <w:r w:rsidR="001B0061">
      <w:rPr>
        <w:noProof/>
      </w:rPr>
      <w:fldChar w:fldCharType="end"/>
    </w:r>
    <w:r w:rsidR="00CF6568">
      <w:rPr>
        <w:noProof/>
      </w:rPr>
      <w:fldChar w:fldCharType="end"/>
    </w:r>
    <w:r w:rsidR="00011969">
      <w:rPr>
        <w:noProof/>
      </w:rPr>
      <w:fldChar w:fldCharType="end"/>
    </w:r>
    <w:r>
      <w:fldChar w:fldCharType="end"/>
    </w:r>
  </w:p>
  <w:p w14:paraId="178F89BD" w14:textId="745E5BBC" w:rsidR="003A62E8" w:rsidRPr="004A7F67" w:rsidRDefault="003549E5" w:rsidP="003A62E8">
    <w:pPr>
      <w:pStyle w:val="Intestazione"/>
      <w:tabs>
        <w:tab w:val="clear" w:pos="9638"/>
        <w:tab w:val="center" w:pos="4950"/>
        <w:tab w:val="right" w:pos="9900"/>
      </w:tabs>
      <w:ind w:right="72"/>
      <w:jc w:val="center"/>
      <w:rPr>
        <w:rFonts w:ascii="English111 Adagio BT" w:hAnsi="English111 Adagio BT"/>
        <w:sz w:val="36"/>
        <w:szCs w:val="36"/>
        <w:lang w:val="it-IT"/>
      </w:rPr>
    </w:pPr>
    <w:r w:rsidRPr="004A7F67">
      <w:rPr>
        <w:rFonts w:ascii="English111 Adagio BT" w:hAnsi="English111 Adagio BT"/>
        <w:sz w:val="36"/>
        <w:szCs w:val="36"/>
      </w:rPr>
      <w:t>Ministero dell’</w:t>
    </w:r>
    <w:r w:rsidRPr="004A7F67">
      <w:rPr>
        <w:rFonts w:ascii="English111 Adagio BT" w:hAnsi="English111 Adagio BT"/>
        <w:sz w:val="36"/>
        <w:szCs w:val="36"/>
        <w:lang w:val="it-IT"/>
      </w:rPr>
      <w:t>I</w:t>
    </w:r>
    <w:r w:rsidRPr="004A7F67">
      <w:rPr>
        <w:rFonts w:ascii="English111 Adagio BT" w:hAnsi="English111 Adagio BT"/>
        <w:sz w:val="36"/>
        <w:szCs w:val="36"/>
      </w:rPr>
      <w:t>struzione</w:t>
    </w:r>
    <w:r w:rsidR="004A7F67" w:rsidRPr="004A7F67">
      <w:rPr>
        <w:rFonts w:ascii="English111 Adagio BT" w:hAnsi="English111 Adagio BT"/>
        <w:sz w:val="36"/>
        <w:szCs w:val="36"/>
        <w:lang w:val="it-IT"/>
      </w:rPr>
      <w:t xml:space="preserve"> e del Merito</w:t>
    </w:r>
  </w:p>
  <w:p w14:paraId="78A3D074" w14:textId="77777777" w:rsidR="003A62E8" w:rsidRPr="004A7F67" w:rsidRDefault="003549E5" w:rsidP="003A62E8">
    <w:pPr>
      <w:pStyle w:val="Intestazione"/>
      <w:tabs>
        <w:tab w:val="clear" w:pos="4819"/>
        <w:tab w:val="clear" w:pos="9638"/>
      </w:tabs>
      <w:jc w:val="center"/>
      <w:rPr>
        <w:sz w:val="36"/>
        <w:szCs w:val="36"/>
      </w:rPr>
    </w:pPr>
    <w:r w:rsidRPr="004A7F67">
      <w:rPr>
        <w:rFonts w:ascii="English111 Adagio BT" w:hAnsi="English111 Adagio BT"/>
        <w:sz w:val="36"/>
        <w:szCs w:val="36"/>
        <w:lang w:val="it-IT"/>
      </w:rPr>
      <w:t>Ufficio Legislativo</w:t>
    </w:r>
  </w:p>
  <w:p w14:paraId="3F80E634" w14:textId="77777777" w:rsidR="003A62E8" w:rsidRPr="00C55459" w:rsidRDefault="003549E5" w:rsidP="003A62E8">
    <w:pPr>
      <w:pStyle w:val="Intestazione"/>
      <w:tabs>
        <w:tab w:val="center" w:pos="4950"/>
        <w:tab w:val="right" w:pos="9900"/>
      </w:tabs>
      <w:ind w:right="72"/>
      <w:rPr>
        <w:i/>
        <w:iCs/>
        <w:sz w:val="32"/>
        <w:szCs w:val="32"/>
      </w:rPr>
    </w:pPr>
    <w:r>
      <w:rPr>
        <w:rFonts w:ascii="Kunstler Script" w:hAnsi="Kunstler Script"/>
        <w:sz w:val="60"/>
        <w:szCs w:val="60"/>
        <w:lang w:val="it-IT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C93"/>
    <w:multiLevelType w:val="multilevel"/>
    <w:tmpl w:val="FE2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466BB"/>
    <w:multiLevelType w:val="multilevel"/>
    <w:tmpl w:val="CF2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202970">
    <w:abstractNumId w:val="0"/>
  </w:num>
  <w:num w:numId="2" w16cid:durableId="13318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E5"/>
    <w:rsid w:val="00011969"/>
    <w:rsid w:val="0001260A"/>
    <w:rsid w:val="000244F0"/>
    <w:rsid w:val="0004227C"/>
    <w:rsid w:val="00044876"/>
    <w:rsid w:val="00062C36"/>
    <w:rsid w:val="000640F3"/>
    <w:rsid w:val="000725B7"/>
    <w:rsid w:val="000733F1"/>
    <w:rsid w:val="0007749C"/>
    <w:rsid w:val="00080CDC"/>
    <w:rsid w:val="00084C15"/>
    <w:rsid w:val="00086987"/>
    <w:rsid w:val="00095483"/>
    <w:rsid w:val="000A6CC6"/>
    <w:rsid w:val="000B03F9"/>
    <w:rsid w:val="000B04FA"/>
    <w:rsid w:val="000D0941"/>
    <w:rsid w:val="000D279A"/>
    <w:rsid w:val="000F27C5"/>
    <w:rsid w:val="0010044C"/>
    <w:rsid w:val="00122F18"/>
    <w:rsid w:val="001421C1"/>
    <w:rsid w:val="00153B60"/>
    <w:rsid w:val="00183BBB"/>
    <w:rsid w:val="00190CD8"/>
    <w:rsid w:val="001B0061"/>
    <w:rsid w:val="001C2424"/>
    <w:rsid w:val="001D6AC5"/>
    <w:rsid w:val="001E026B"/>
    <w:rsid w:val="001E4989"/>
    <w:rsid w:val="001E65CA"/>
    <w:rsid w:val="001F5178"/>
    <w:rsid w:val="002078E7"/>
    <w:rsid w:val="00214C83"/>
    <w:rsid w:val="00227658"/>
    <w:rsid w:val="00252FE0"/>
    <w:rsid w:val="00261527"/>
    <w:rsid w:val="00262455"/>
    <w:rsid w:val="002769A3"/>
    <w:rsid w:val="002850F6"/>
    <w:rsid w:val="00287211"/>
    <w:rsid w:val="002A2D23"/>
    <w:rsid w:val="002D3E40"/>
    <w:rsid w:val="002E062E"/>
    <w:rsid w:val="002E1E4D"/>
    <w:rsid w:val="002F0740"/>
    <w:rsid w:val="002F2A2F"/>
    <w:rsid w:val="002F3AAE"/>
    <w:rsid w:val="003100A4"/>
    <w:rsid w:val="00311E56"/>
    <w:rsid w:val="003221FE"/>
    <w:rsid w:val="0033520E"/>
    <w:rsid w:val="00337BB8"/>
    <w:rsid w:val="00343E75"/>
    <w:rsid w:val="003539CA"/>
    <w:rsid w:val="00354161"/>
    <w:rsid w:val="003549E5"/>
    <w:rsid w:val="00386725"/>
    <w:rsid w:val="003A3131"/>
    <w:rsid w:val="003A4AF1"/>
    <w:rsid w:val="003A62E8"/>
    <w:rsid w:val="003D1ED7"/>
    <w:rsid w:val="003D6893"/>
    <w:rsid w:val="004009DD"/>
    <w:rsid w:val="004110C3"/>
    <w:rsid w:val="00411731"/>
    <w:rsid w:val="00415AF9"/>
    <w:rsid w:val="00425C03"/>
    <w:rsid w:val="004478D9"/>
    <w:rsid w:val="004770BA"/>
    <w:rsid w:val="00486B3F"/>
    <w:rsid w:val="0049177D"/>
    <w:rsid w:val="004A1BDC"/>
    <w:rsid w:val="004A7F67"/>
    <w:rsid w:val="004B26EB"/>
    <w:rsid w:val="004C001B"/>
    <w:rsid w:val="004E153A"/>
    <w:rsid w:val="00502133"/>
    <w:rsid w:val="00505A5E"/>
    <w:rsid w:val="00521E33"/>
    <w:rsid w:val="0054300B"/>
    <w:rsid w:val="00543B59"/>
    <w:rsid w:val="00550E2A"/>
    <w:rsid w:val="00572BD8"/>
    <w:rsid w:val="00580549"/>
    <w:rsid w:val="00597EC6"/>
    <w:rsid w:val="005A3117"/>
    <w:rsid w:val="005A5778"/>
    <w:rsid w:val="005A7D4A"/>
    <w:rsid w:val="005D0879"/>
    <w:rsid w:val="005D693A"/>
    <w:rsid w:val="005D74F4"/>
    <w:rsid w:val="005F0B1A"/>
    <w:rsid w:val="006276D8"/>
    <w:rsid w:val="006421DD"/>
    <w:rsid w:val="00646D99"/>
    <w:rsid w:val="0066263A"/>
    <w:rsid w:val="00673140"/>
    <w:rsid w:val="00676CC1"/>
    <w:rsid w:val="00676F34"/>
    <w:rsid w:val="0068708E"/>
    <w:rsid w:val="006B774E"/>
    <w:rsid w:val="006C6D3E"/>
    <w:rsid w:val="007206DA"/>
    <w:rsid w:val="007218AD"/>
    <w:rsid w:val="0073425A"/>
    <w:rsid w:val="0073762C"/>
    <w:rsid w:val="00746E77"/>
    <w:rsid w:val="007525B7"/>
    <w:rsid w:val="00757AF3"/>
    <w:rsid w:val="00765436"/>
    <w:rsid w:val="00772F55"/>
    <w:rsid w:val="007749F2"/>
    <w:rsid w:val="007A4DEB"/>
    <w:rsid w:val="007B1B69"/>
    <w:rsid w:val="007B22F5"/>
    <w:rsid w:val="007C0AC3"/>
    <w:rsid w:val="007D6052"/>
    <w:rsid w:val="007E3E1F"/>
    <w:rsid w:val="00804F44"/>
    <w:rsid w:val="00826219"/>
    <w:rsid w:val="00834AEB"/>
    <w:rsid w:val="008372D2"/>
    <w:rsid w:val="008432CB"/>
    <w:rsid w:val="0084718A"/>
    <w:rsid w:val="00850FBD"/>
    <w:rsid w:val="0085351A"/>
    <w:rsid w:val="00853EF4"/>
    <w:rsid w:val="0085713C"/>
    <w:rsid w:val="008A6EC4"/>
    <w:rsid w:val="008A794B"/>
    <w:rsid w:val="008B1522"/>
    <w:rsid w:val="008C1164"/>
    <w:rsid w:val="008D6701"/>
    <w:rsid w:val="008E5788"/>
    <w:rsid w:val="008F196D"/>
    <w:rsid w:val="008F7577"/>
    <w:rsid w:val="00902AC9"/>
    <w:rsid w:val="0093364A"/>
    <w:rsid w:val="009343CE"/>
    <w:rsid w:val="009349CD"/>
    <w:rsid w:val="00942535"/>
    <w:rsid w:val="00942FD3"/>
    <w:rsid w:val="00945F12"/>
    <w:rsid w:val="009540FE"/>
    <w:rsid w:val="009768D1"/>
    <w:rsid w:val="009C6C7B"/>
    <w:rsid w:val="009D4964"/>
    <w:rsid w:val="009E04C6"/>
    <w:rsid w:val="009E069E"/>
    <w:rsid w:val="009E0ECA"/>
    <w:rsid w:val="009E63A0"/>
    <w:rsid w:val="009F38F0"/>
    <w:rsid w:val="00A01529"/>
    <w:rsid w:val="00A031A2"/>
    <w:rsid w:val="00A16CF2"/>
    <w:rsid w:val="00A177B0"/>
    <w:rsid w:val="00A20898"/>
    <w:rsid w:val="00A20ED4"/>
    <w:rsid w:val="00A53AEE"/>
    <w:rsid w:val="00A541F7"/>
    <w:rsid w:val="00A5478E"/>
    <w:rsid w:val="00A561F7"/>
    <w:rsid w:val="00A6080B"/>
    <w:rsid w:val="00A73EEF"/>
    <w:rsid w:val="00A76B41"/>
    <w:rsid w:val="00A778BE"/>
    <w:rsid w:val="00A9440B"/>
    <w:rsid w:val="00A947B5"/>
    <w:rsid w:val="00AC3275"/>
    <w:rsid w:val="00AC3A52"/>
    <w:rsid w:val="00AE4E77"/>
    <w:rsid w:val="00B0071B"/>
    <w:rsid w:val="00B01D97"/>
    <w:rsid w:val="00B03A5B"/>
    <w:rsid w:val="00B05126"/>
    <w:rsid w:val="00B12ACE"/>
    <w:rsid w:val="00B16AAC"/>
    <w:rsid w:val="00B23A63"/>
    <w:rsid w:val="00B24991"/>
    <w:rsid w:val="00B43DE5"/>
    <w:rsid w:val="00B53BCC"/>
    <w:rsid w:val="00B579B7"/>
    <w:rsid w:val="00B8327B"/>
    <w:rsid w:val="00B87294"/>
    <w:rsid w:val="00BA524C"/>
    <w:rsid w:val="00BA6C26"/>
    <w:rsid w:val="00BB7ABE"/>
    <w:rsid w:val="00BC6DBB"/>
    <w:rsid w:val="00C00974"/>
    <w:rsid w:val="00C03D0D"/>
    <w:rsid w:val="00C0761C"/>
    <w:rsid w:val="00C1112E"/>
    <w:rsid w:val="00C16A0D"/>
    <w:rsid w:val="00C32BCA"/>
    <w:rsid w:val="00C33165"/>
    <w:rsid w:val="00C55E71"/>
    <w:rsid w:val="00C5721E"/>
    <w:rsid w:val="00C65F58"/>
    <w:rsid w:val="00C726E0"/>
    <w:rsid w:val="00C740B9"/>
    <w:rsid w:val="00C74AD6"/>
    <w:rsid w:val="00C75505"/>
    <w:rsid w:val="00C87322"/>
    <w:rsid w:val="00C957F5"/>
    <w:rsid w:val="00CA7E4C"/>
    <w:rsid w:val="00CE1F96"/>
    <w:rsid w:val="00CF6568"/>
    <w:rsid w:val="00D32309"/>
    <w:rsid w:val="00D446DE"/>
    <w:rsid w:val="00D84770"/>
    <w:rsid w:val="00D95AA1"/>
    <w:rsid w:val="00DA41DB"/>
    <w:rsid w:val="00DD1772"/>
    <w:rsid w:val="00DD4E6A"/>
    <w:rsid w:val="00E033D4"/>
    <w:rsid w:val="00E419DF"/>
    <w:rsid w:val="00E445D6"/>
    <w:rsid w:val="00E6282C"/>
    <w:rsid w:val="00E706E4"/>
    <w:rsid w:val="00E70928"/>
    <w:rsid w:val="00E70F7D"/>
    <w:rsid w:val="00E726FD"/>
    <w:rsid w:val="00E95BA2"/>
    <w:rsid w:val="00EB4076"/>
    <w:rsid w:val="00EB4495"/>
    <w:rsid w:val="00EC4443"/>
    <w:rsid w:val="00ED3CEE"/>
    <w:rsid w:val="00ED53EA"/>
    <w:rsid w:val="00EE5F8F"/>
    <w:rsid w:val="00EF396B"/>
    <w:rsid w:val="00F02793"/>
    <w:rsid w:val="00F15F29"/>
    <w:rsid w:val="00F17B0D"/>
    <w:rsid w:val="00F24085"/>
    <w:rsid w:val="00F31CBA"/>
    <w:rsid w:val="00F36631"/>
    <w:rsid w:val="00F41391"/>
    <w:rsid w:val="00F417A8"/>
    <w:rsid w:val="00F547BE"/>
    <w:rsid w:val="00F62D80"/>
    <w:rsid w:val="00F74029"/>
    <w:rsid w:val="00F82A0A"/>
    <w:rsid w:val="00F82C34"/>
    <w:rsid w:val="00F85E73"/>
    <w:rsid w:val="00FB7CE3"/>
    <w:rsid w:val="00FC384F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88ED"/>
  <w15:chartTrackingRefBased/>
  <w15:docId w15:val="{5B142C01-9E48-40C6-8BA8-BEB032E4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549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354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3549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9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D09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D0941"/>
    <w:rPr>
      <w:rFonts w:ascii="Consolas" w:hAnsi="Consola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177B0"/>
    <w:rPr>
      <w:i/>
      <w:iCs/>
    </w:rPr>
  </w:style>
  <w:style w:type="paragraph" w:customStyle="1" w:styleId="primoparagrafo">
    <w:name w:val="primoparagrafo"/>
    <w:basedOn w:val="Normale"/>
    <w:rsid w:val="003D68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21D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0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5A5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770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70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70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70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7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miur.it/servizi/download/logos/emblema_color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intranet.miur.it/servizi/download/logos/emblema_color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38CE-4F9D-464C-B53D-DEF6007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2022-12-13T15:53:00Z</cp:lastPrinted>
  <dcterms:created xsi:type="dcterms:W3CDTF">2023-06-01T14:21:00Z</dcterms:created>
  <dcterms:modified xsi:type="dcterms:W3CDTF">2023-06-01T14:35:00Z</dcterms:modified>
</cp:coreProperties>
</file>