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6F120" w14:textId="77777777" w:rsidR="005A0F9B" w:rsidRDefault="005A0F9B" w:rsidP="005A0F9B">
      <w:pPr>
        <w:spacing w:after="0" w:line="240" w:lineRule="auto"/>
        <w:jc w:val="right"/>
        <w:rPr>
          <w:rFonts w:asciiTheme="majorHAnsi" w:hAnsiTheme="majorHAnsi" w:cstheme="majorHAnsi"/>
          <w:b/>
          <w:color w:val="000000"/>
          <w:sz w:val="22"/>
          <w:lang w:val="it-IT"/>
        </w:rPr>
      </w:pPr>
    </w:p>
    <w:p w14:paraId="587403C7" w14:textId="77777777" w:rsidR="005A0F9B" w:rsidRPr="005A0F9B" w:rsidRDefault="005A0F9B" w:rsidP="005A0F9B">
      <w:pPr>
        <w:spacing w:after="0" w:line="240" w:lineRule="auto"/>
        <w:jc w:val="right"/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</w:pPr>
    </w:p>
    <w:p w14:paraId="59BBF539" w14:textId="765FE8D4" w:rsidR="00B247FD" w:rsidRPr="005A0F9B" w:rsidRDefault="00CE45A7" w:rsidP="005A0F9B">
      <w:pPr>
        <w:spacing w:after="0" w:line="320" w:lineRule="exact"/>
        <w:jc w:val="right"/>
        <w:rPr>
          <w:rFonts w:asciiTheme="majorHAnsi" w:hAnsiTheme="majorHAnsi" w:cstheme="majorHAnsi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>Ai Revisori dei conti</w:t>
      </w: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br/>
      </w:r>
    </w:p>
    <w:p w14:paraId="4C2D8229" w14:textId="77777777" w:rsidR="005A0F9B" w:rsidRPr="005A0F9B" w:rsidRDefault="005A0F9B" w:rsidP="005A0F9B">
      <w:pPr>
        <w:spacing w:after="0" w:line="320" w:lineRule="exact"/>
        <w:jc w:val="right"/>
        <w:rPr>
          <w:rFonts w:asciiTheme="majorHAnsi" w:hAnsiTheme="majorHAnsi" w:cstheme="majorHAnsi"/>
          <w:sz w:val="24"/>
          <w:szCs w:val="24"/>
          <w:lang w:val="it-IT"/>
        </w:rPr>
      </w:pPr>
    </w:p>
    <w:p w14:paraId="24D8077E" w14:textId="77777777" w:rsidR="005A0F9B" w:rsidRPr="005A0F9B" w:rsidRDefault="005A0F9B" w:rsidP="005A0F9B">
      <w:pPr>
        <w:spacing w:after="0" w:line="320" w:lineRule="exact"/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</w:pPr>
    </w:p>
    <w:p w14:paraId="1ABB846B" w14:textId="75C1BF62" w:rsidR="00B247FD" w:rsidRPr="005A0F9B" w:rsidRDefault="00CE45A7" w:rsidP="005A0F9B">
      <w:pPr>
        <w:spacing w:after="0" w:line="320" w:lineRule="exact"/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>OGGETTO: Decreto di aggiornamento del Piano annuale dei flussi di cassa per l’esercizio finanziario 2026</w:t>
      </w:r>
    </w:p>
    <w:p w14:paraId="27FCE70B" w14:textId="77777777" w:rsidR="005A0F9B" w:rsidRPr="005A0F9B" w:rsidRDefault="005A0F9B" w:rsidP="005A0F9B">
      <w:pPr>
        <w:spacing w:after="0" w:line="320" w:lineRule="exact"/>
        <w:rPr>
          <w:rFonts w:asciiTheme="majorHAnsi" w:hAnsiTheme="majorHAnsi" w:cstheme="majorHAnsi"/>
          <w:color w:val="000000"/>
          <w:sz w:val="24"/>
          <w:szCs w:val="24"/>
          <w:lang w:val="it-IT"/>
        </w:rPr>
      </w:pPr>
    </w:p>
    <w:p w14:paraId="069EDC83" w14:textId="77777777" w:rsidR="005A0F9B" w:rsidRPr="005A0F9B" w:rsidRDefault="005A0F9B" w:rsidP="005A0F9B">
      <w:pPr>
        <w:spacing w:after="0" w:line="320" w:lineRule="exact"/>
        <w:rPr>
          <w:rFonts w:asciiTheme="majorHAnsi" w:hAnsiTheme="majorHAnsi" w:cstheme="majorHAnsi"/>
          <w:sz w:val="24"/>
          <w:szCs w:val="24"/>
          <w:lang w:val="it-IT"/>
        </w:rPr>
      </w:pPr>
    </w:p>
    <w:p w14:paraId="26D3C840" w14:textId="77777777" w:rsidR="00B247FD" w:rsidRPr="005A0F9B" w:rsidRDefault="00CE45A7" w:rsidP="005A0F9B">
      <w:pPr>
        <w:spacing w:after="0" w:line="320" w:lineRule="exact"/>
        <w:jc w:val="center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sz w:val="24"/>
          <w:szCs w:val="24"/>
          <w:lang w:val="it-IT"/>
        </w:rPr>
        <w:t>IL DIRIGENTE SCOLASTICO</w:t>
      </w:r>
    </w:p>
    <w:p w14:paraId="60230B66" w14:textId="77777777" w:rsidR="005A0F9B" w:rsidRPr="005A0F9B" w:rsidRDefault="005A0F9B" w:rsidP="005A0F9B">
      <w:pPr>
        <w:spacing w:after="0" w:line="320" w:lineRule="exact"/>
        <w:jc w:val="center"/>
        <w:rPr>
          <w:rFonts w:asciiTheme="majorHAnsi" w:hAnsiTheme="majorHAnsi" w:cstheme="majorHAnsi"/>
          <w:sz w:val="24"/>
          <w:szCs w:val="24"/>
          <w:lang w:val="it-IT"/>
        </w:rPr>
      </w:pPr>
    </w:p>
    <w:p w14:paraId="25B60EC0" w14:textId="77777777" w:rsidR="00B247FD" w:rsidRPr="005A0F9B" w:rsidRDefault="00CE45A7" w:rsidP="005A0F9B">
      <w:pPr>
        <w:spacing w:before="120" w:after="0" w:line="320" w:lineRule="exact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VISTO </w:t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l’art. 6, comma 1, del D.L. n. 155/2024, convertito, con modificazioni, dalla Legge n. 189/2024, in materia di Piano annuale dei flussi di cassa;</w:t>
      </w:r>
    </w:p>
    <w:p w14:paraId="5460AAE0" w14:textId="77777777" w:rsidR="00B247FD" w:rsidRPr="005A0F9B" w:rsidRDefault="00CE45A7" w:rsidP="005A0F9B">
      <w:pPr>
        <w:spacing w:before="240" w:after="0" w:line="320" w:lineRule="exact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VISTO </w:t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 xml:space="preserve">il </w:t>
      </w:r>
      <w:proofErr w:type="spellStart"/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D.Lgs.</w:t>
      </w:r>
      <w:proofErr w:type="spellEnd"/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 xml:space="preserve"> 30 marzo 2001, n. 165, e in particolare l’art. 25, relativo alle funzioni del Dirigente scolastico;</w:t>
      </w:r>
    </w:p>
    <w:p w14:paraId="1B882606" w14:textId="77777777" w:rsidR="00B247FD" w:rsidRPr="005A0F9B" w:rsidRDefault="00CE45A7" w:rsidP="005A0F9B">
      <w:pPr>
        <w:spacing w:before="240" w:after="0" w:line="320" w:lineRule="exact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VISTO </w:t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il D.I. 28 agosto 2018, n. 129, recante istruzioni generali sulla gestione amministrativo-contabile delle istituzioni scolastiche;</w:t>
      </w:r>
    </w:p>
    <w:p w14:paraId="51277511" w14:textId="4C34834E" w:rsidR="00B247FD" w:rsidRPr="005A0F9B" w:rsidRDefault="00CE45A7" w:rsidP="005A0F9B">
      <w:pPr>
        <w:spacing w:before="240" w:after="0" w:line="320" w:lineRule="exact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VISTO </w:t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 xml:space="preserve">il Programma annuale per l’esercizio finanziario 2026, approvato con delibera del Consiglio d’Istituto n. </w:t>
      </w:r>
      <w:r w:rsid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_____</w:t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 xml:space="preserve"> del </w:t>
      </w:r>
      <w:r w:rsid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__________</w:t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;</w:t>
      </w:r>
    </w:p>
    <w:p w14:paraId="71C2F28D" w14:textId="67CC99F3" w:rsidR="00B247FD" w:rsidRPr="005A0F9B" w:rsidRDefault="00CE45A7" w:rsidP="005A0F9B">
      <w:pPr>
        <w:spacing w:before="240" w:after="0" w:line="320" w:lineRule="exact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VISTO </w:t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 xml:space="preserve">il decreto di adozione del Piano annuale dei flussi di cassa per l’esercizio finanziario 2026, prot. n. </w:t>
      </w:r>
      <w:r w:rsid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_____________________________</w:t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 xml:space="preserve"> 2026;</w:t>
      </w:r>
    </w:p>
    <w:p w14:paraId="5EE00235" w14:textId="77777777" w:rsidR="00B247FD" w:rsidRPr="005A0F9B" w:rsidRDefault="00CE45A7" w:rsidP="005A0F9B">
      <w:pPr>
        <w:spacing w:before="240" w:after="0" w:line="320" w:lineRule="exact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VISTA </w:t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la nota del Ministero dell’Istruzione e del Merito prot. n. 79808 dell’8 ottobre 2026, recante indicazioni per l’aggiornamento del Piano annuale dei flussi di cassa entro il 20 ottobre 2026;</w:t>
      </w:r>
    </w:p>
    <w:p w14:paraId="52C1962D" w14:textId="77777777" w:rsidR="00B247FD" w:rsidRPr="005A0F9B" w:rsidRDefault="00CE45A7" w:rsidP="005A0F9B">
      <w:pPr>
        <w:spacing w:before="240" w:after="0" w:line="320" w:lineRule="exact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VISTA </w:t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 xml:space="preserve">la comunicazione pervenuta alle istituzioni scolastiche il 30 settembre 2026, concernente le risorse per il funzionamento amministrativo-didattico per il periodo settembre-dicembre 2026, le risorse del Programma annuale 2027 per il periodo gennaio-agosto 2027 e il Fondo per il miglioramento dell’offerta formativa per </w:t>
      </w:r>
      <w:proofErr w:type="spellStart"/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l’a.s.</w:t>
      </w:r>
      <w:proofErr w:type="spellEnd"/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 xml:space="preserve"> 2026/2027;</w:t>
      </w:r>
    </w:p>
    <w:p w14:paraId="67AB1DE7" w14:textId="77777777" w:rsidR="00B247FD" w:rsidRPr="005A0F9B" w:rsidRDefault="00CE45A7" w:rsidP="005A0F9B">
      <w:pPr>
        <w:spacing w:before="240" w:after="0" w:line="320" w:lineRule="exact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ESAMINATA </w:t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la proposta di aggiornamento del Piano annuale dei flussi di cassa predisposta dal Direttore dei Servizi Generali e Amministrativi, acquisita agli atti con prot. n. ____________ del ____________;</w:t>
      </w:r>
    </w:p>
    <w:p w14:paraId="2AA713CA" w14:textId="77777777" w:rsidR="00B247FD" w:rsidRPr="005A0F9B" w:rsidRDefault="00CE45A7" w:rsidP="005A0F9B">
      <w:pPr>
        <w:spacing w:before="240" w:after="0" w:line="320" w:lineRule="exact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VERIFICATA </w:t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la coerenza della proposta con gli incassi e i pagamenti effettivamente realizzati, con le variazioni intervenute nel Programma annuale 2026 e con le nuove assegnazioni ministeriali;</w:t>
      </w:r>
    </w:p>
    <w:p w14:paraId="66AF034C" w14:textId="77777777" w:rsidR="00B247FD" w:rsidRPr="005A0F9B" w:rsidRDefault="00CE45A7" w:rsidP="005A0F9B">
      <w:pPr>
        <w:spacing w:before="240" w:after="0" w:line="320" w:lineRule="exact"/>
        <w:jc w:val="both"/>
        <w:rPr>
          <w:rFonts w:asciiTheme="majorHAnsi" w:hAnsiTheme="majorHAnsi" w:cstheme="majorHAnsi"/>
          <w:color w:val="000000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 xml:space="preserve">CONSIDERATO </w:t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che l’aggiornamento del Piano deve rappresentare il cronoprogramma degli incassi e dei pagamenti per il periodo residuo dell’esercizio finanziario 2026;</w:t>
      </w:r>
    </w:p>
    <w:p w14:paraId="3554AEFB" w14:textId="77777777" w:rsidR="005A0F9B" w:rsidRPr="005A0F9B" w:rsidRDefault="005A0F9B" w:rsidP="005A0F9B">
      <w:pPr>
        <w:spacing w:after="0" w:line="320" w:lineRule="exact"/>
        <w:jc w:val="both"/>
        <w:rPr>
          <w:rFonts w:asciiTheme="majorHAnsi" w:hAnsiTheme="majorHAnsi" w:cstheme="majorHAnsi"/>
          <w:sz w:val="24"/>
          <w:szCs w:val="24"/>
          <w:lang w:val="it-IT"/>
        </w:rPr>
      </w:pPr>
    </w:p>
    <w:p w14:paraId="631E6F6C" w14:textId="77777777" w:rsidR="00B247FD" w:rsidRPr="005A0F9B" w:rsidRDefault="00CE45A7" w:rsidP="005A0F9B">
      <w:pPr>
        <w:spacing w:after="0" w:line="320" w:lineRule="exact"/>
        <w:jc w:val="center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sz w:val="24"/>
          <w:szCs w:val="24"/>
          <w:lang w:val="it-IT"/>
        </w:rPr>
        <w:lastRenderedPageBreak/>
        <w:t>DECRETA</w:t>
      </w:r>
    </w:p>
    <w:p w14:paraId="60CFAACE" w14:textId="50211CAC" w:rsidR="00B247FD" w:rsidRPr="005A0F9B" w:rsidRDefault="00CE45A7" w:rsidP="005A0F9B">
      <w:pPr>
        <w:keepNext/>
        <w:spacing w:before="240" w:after="0" w:line="320" w:lineRule="exact"/>
        <w:rPr>
          <w:rFonts w:asciiTheme="majorHAnsi" w:hAnsiTheme="majorHAnsi" w:cstheme="majorHAnsi"/>
          <w:color w:val="000000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>Art. 1 – Aggiornamento del Piano</w:t>
      </w:r>
      <w:r w:rsidR="005A0F9B"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br/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È formalmente aggiornato il Piano annuale dei flussi di cassa per l’esercizio finanziario 2026, predisposto dal DSGA e allegato al presente decreto quale parte integrante e sostanziale.</w:t>
      </w:r>
    </w:p>
    <w:p w14:paraId="2220626D" w14:textId="7444558B" w:rsidR="00B247FD" w:rsidRPr="005A0F9B" w:rsidRDefault="00CE45A7" w:rsidP="005A0F9B">
      <w:pPr>
        <w:keepNext/>
        <w:spacing w:before="240" w:after="0" w:line="320" w:lineRule="exact"/>
        <w:rPr>
          <w:rFonts w:asciiTheme="majorHAnsi" w:hAnsiTheme="majorHAnsi" w:cstheme="majorHAnsi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>Art. 2 – Criteri dell’aggiornamento</w:t>
      </w:r>
      <w:r w:rsidR="005A0F9B"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br/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L’aggiornamento recepisce, per i primi otto mesi dell’anno, gli importi degli incassi e dei pagamenti effettivamente realizzati e riformula le previsioni per il periodo settembre-dicembre 2026. Nelle previsioni sono considerate le risorse assegnate per il funzionamento amministrativo-didattico, quattro dodicesimi riferiti al periodo settembre-dicembre 2026, nonché le conseguenti variazioni al Programma annuale 2026.</w:t>
      </w:r>
    </w:p>
    <w:p w14:paraId="1753EF15" w14:textId="7318C740" w:rsidR="00B247FD" w:rsidRPr="005A0F9B" w:rsidRDefault="00CE45A7" w:rsidP="005A0F9B">
      <w:pPr>
        <w:keepNext/>
        <w:spacing w:before="240" w:after="0" w:line="320" w:lineRule="exact"/>
        <w:rPr>
          <w:rFonts w:asciiTheme="majorHAnsi" w:hAnsiTheme="majorHAnsi" w:cstheme="majorHAnsi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>Art. 3 – Monitoraggio</w:t>
      </w:r>
      <w:r w:rsidR="005A0F9B"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br/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Il DSGA assicura il monitoraggio dell’andamento dei flussi di cassa e segnala eventuali scostamenti rilevanti al Dirigente scolastico, ai fini delle ulteriori determinazioni di competenza.</w:t>
      </w:r>
    </w:p>
    <w:p w14:paraId="66FD0FF7" w14:textId="6B847745" w:rsidR="00B247FD" w:rsidRPr="005A0F9B" w:rsidRDefault="00CE45A7" w:rsidP="005A0F9B">
      <w:pPr>
        <w:keepNext/>
        <w:spacing w:before="240" w:after="0" w:line="320" w:lineRule="exact"/>
        <w:rPr>
          <w:rFonts w:asciiTheme="majorHAnsi" w:hAnsiTheme="majorHAnsi" w:cstheme="majorHAnsi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>Art. 4 – Trasmissione</w:t>
      </w:r>
      <w:r w:rsidR="005A0F9B"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br/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Il presente decreto, unitamente al Piano annuale dei flussi di cassa aggiornato e alla proposta del DSGA, è trasmesso ai Revisori dei conti per le verifiche di competenza e conservato agli atti dell’istituzione scolastica.</w:t>
      </w:r>
    </w:p>
    <w:p w14:paraId="47BA4137" w14:textId="66BA7105" w:rsidR="00B247FD" w:rsidRPr="005A0F9B" w:rsidRDefault="00CE45A7" w:rsidP="005A0F9B">
      <w:pPr>
        <w:keepNext/>
        <w:spacing w:before="240" w:after="0" w:line="320" w:lineRule="exact"/>
        <w:rPr>
          <w:rFonts w:asciiTheme="majorHAnsi" w:hAnsiTheme="majorHAnsi" w:cstheme="majorHAnsi"/>
          <w:color w:val="000000"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t>Art. 5 – Efficacia</w:t>
      </w:r>
      <w:r w:rsidR="005A0F9B" w:rsidRPr="005A0F9B">
        <w:rPr>
          <w:rFonts w:asciiTheme="majorHAnsi" w:hAnsiTheme="majorHAnsi" w:cstheme="majorHAnsi"/>
          <w:b/>
          <w:color w:val="000000"/>
          <w:sz w:val="24"/>
          <w:szCs w:val="24"/>
          <w:lang w:val="it-IT"/>
        </w:rPr>
        <w:br/>
      </w:r>
      <w:r w:rsidRPr="005A0F9B">
        <w:rPr>
          <w:rFonts w:asciiTheme="majorHAnsi" w:hAnsiTheme="majorHAnsi" w:cstheme="majorHAnsi"/>
          <w:color w:val="000000"/>
          <w:sz w:val="24"/>
          <w:szCs w:val="24"/>
          <w:lang w:val="it-IT"/>
        </w:rPr>
        <w:t>Il presente decreto ha efficacia immediata e produce i suoi effetti fino al 31 dicembre 2026, salvo ulteriori aggiornamenti che si rendessero necessari nel corso dell’esercizio.</w:t>
      </w:r>
    </w:p>
    <w:p w14:paraId="12CCD37D" w14:textId="77777777" w:rsidR="005A0F9B" w:rsidRPr="005A0F9B" w:rsidRDefault="005A0F9B" w:rsidP="005A0F9B">
      <w:pPr>
        <w:keepNext/>
        <w:spacing w:before="120" w:after="0" w:line="320" w:lineRule="exact"/>
        <w:rPr>
          <w:rFonts w:asciiTheme="majorHAnsi" w:hAnsiTheme="majorHAnsi" w:cstheme="majorHAnsi"/>
          <w:color w:val="000000"/>
          <w:sz w:val="24"/>
          <w:szCs w:val="24"/>
          <w:lang w:val="it-IT"/>
        </w:rPr>
      </w:pPr>
    </w:p>
    <w:p w14:paraId="07C2D46D" w14:textId="77777777" w:rsidR="005A0F9B" w:rsidRPr="005A0F9B" w:rsidRDefault="005A0F9B" w:rsidP="005A0F9B">
      <w:pPr>
        <w:keepNext/>
        <w:spacing w:before="120" w:after="0" w:line="320" w:lineRule="exact"/>
        <w:rPr>
          <w:rFonts w:asciiTheme="majorHAnsi" w:hAnsiTheme="majorHAnsi" w:cstheme="majorHAnsi"/>
          <w:sz w:val="24"/>
          <w:szCs w:val="24"/>
          <w:lang w:val="it-IT"/>
        </w:rPr>
      </w:pPr>
    </w:p>
    <w:p w14:paraId="4F64BB30" w14:textId="09C6AD09" w:rsidR="00B247FD" w:rsidRPr="005A0F9B" w:rsidRDefault="00CE45A7" w:rsidP="005A0F9B">
      <w:pPr>
        <w:spacing w:after="0" w:line="320" w:lineRule="exact"/>
        <w:ind w:right="786"/>
        <w:jc w:val="right"/>
        <w:rPr>
          <w:rFonts w:asciiTheme="majorHAnsi" w:hAnsiTheme="majorHAnsi" w:cstheme="majorHAnsi"/>
          <w:bCs/>
          <w:sz w:val="24"/>
          <w:szCs w:val="24"/>
          <w:lang w:val="it-IT"/>
        </w:rPr>
      </w:pPr>
      <w:r w:rsidRPr="005A0F9B">
        <w:rPr>
          <w:rFonts w:asciiTheme="majorHAnsi" w:hAnsiTheme="majorHAnsi" w:cstheme="majorHAnsi"/>
          <w:bCs/>
          <w:color w:val="000000"/>
          <w:sz w:val="24"/>
          <w:szCs w:val="24"/>
          <w:lang w:val="it-IT"/>
        </w:rPr>
        <w:t>Il Dirigente scolastico</w:t>
      </w:r>
    </w:p>
    <w:sectPr w:rsidR="00B247FD" w:rsidRPr="005A0F9B" w:rsidSect="005A0F9B">
      <w:headerReference w:type="default" r:id="rId8"/>
      <w:pgSz w:w="12240" w:h="15840"/>
      <w:pgMar w:top="1418" w:right="1191" w:bottom="568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178F7" w14:textId="77777777" w:rsidR="00FF25F5" w:rsidRDefault="00FF25F5">
      <w:pPr>
        <w:spacing w:after="0" w:line="240" w:lineRule="auto"/>
      </w:pPr>
      <w:r>
        <w:separator/>
      </w:r>
    </w:p>
  </w:endnote>
  <w:endnote w:type="continuationSeparator" w:id="0">
    <w:p w14:paraId="6B92C3B0" w14:textId="77777777" w:rsidR="00FF25F5" w:rsidRDefault="00FF2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26685" w14:textId="77777777" w:rsidR="00FF25F5" w:rsidRDefault="00FF25F5">
      <w:pPr>
        <w:spacing w:after="0" w:line="240" w:lineRule="auto"/>
      </w:pPr>
      <w:r>
        <w:separator/>
      </w:r>
    </w:p>
  </w:footnote>
  <w:footnote w:type="continuationSeparator" w:id="0">
    <w:p w14:paraId="1B276F1C" w14:textId="77777777" w:rsidR="00FF25F5" w:rsidRDefault="00FF2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0AB86" w14:textId="7E88F935" w:rsidR="00384E72" w:rsidRDefault="00384E72">
    <w:pPr>
      <w:spacing w:after="0"/>
      <w:jc w:val="center"/>
    </w:pPr>
    <w:r w:rsidRPr="005A0F9B">
      <w:rPr>
        <w:rFonts w:asciiTheme="majorHAnsi" w:hAnsiTheme="majorHAnsi" w:cstheme="majorHAnsi"/>
      </w:rPr>
      <w:t>INTESTAZIONE SCUOLA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928047">
    <w:abstractNumId w:val="8"/>
  </w:num>
  <w:num w:numId="2" w16cid:durableId="444083062">
    <w:abstractNumId w:val="6"/>
  </w:num>
  <w:num w:numId="3" w16cid:durableId="832598588">
    <w:abstractNumId w:val="5"/>
  </w:num>
  <w:num w:numId="4" w16cid:durableId="1217543213">
    <w:abstractNumId w:val="4"/>
  </w:num>
  <w:num w:numId="5" w16cid:durableId="1909072743">
    <w:abstractNumId w:val="7"/>
  </w:num>
  <w:num w:numId="6" w16cid:durableId="783813340">
    <w:abstractNumId w:val="3"/>
  </w:num>
  <w:num w:numId="7" w16cid:durableId="77220005">
    <w:abstractNumId w:val="2"/>
  </w:num>
  <w:num w:numId="8" w16cid:durableId="2023586132">
    <w:abstractNumId w:val="1"/>
  </w:num>
  <w:num w:numId="9" w16cid:durableId="122324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298"/>
    <w:rsid w:val="00034616"/>
    <w:rsid w:val="0004277C"/>
    <w:rsid w:val="0006063C"/>
    <w:rsid w:val="000C1012"/>
    <w:rsid w:val="0015074B"/>
    <w:rsid w:val="0029639D"/>
    <w:rsid w:val="00326F90"/>
    <w:rsid w:val="00384E72"/>
    <w:rsid w:val="005A0F9B"/>
    <w:rsid w:val="007C6D65"/>
    <w:rsid w:val="00AA1D8D"/>
    <w:rsid w:val="00B247FD"/>
    <w:rsid w:val="00B47730"/>
    <w:rsid w:val="00CB0664"/>
    <w:rsid w:val="00CE45A7"/>
    <w:rsid w:val="00D14B8B"/>
    <w:rsid w:val="00D2339F"/>
    <w:rsid w:val="00FC693F"/>
    <w:rsid w:val="00FF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BEAD73"/>
  <w14:defaultImageDpi w14:val="300"/>
  <w15:docId w15:val="{9039DCBF-F135-40C0-9781-D965F748A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69" w:lineRule="auto"/>
    </w:pPr>
    <w:rPr>
      <w:rFonts w:ascii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32E0E2-7F3C-4027-8306-80EA9A04C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Gilbilras</dc:creator>
  <cp:keywords/>
  <dc:description>generated by python-docx</dc:description>
  <cp:lastModifiedBy>Rocco Gilbilras</cp:lastModifiedBy>
  <cp:revision>2</cp:revision>
  <dcterms:created xsi:type="dcterms:W3CDTF">2026-10-12T10:16:00Z</dcterms:created>
  <dcterms:modified xsi:type="dcterms:W3CDTF">2026-10-12T10:16:00Z</dcterms:modified>
  <cp:category/>
</cp:coreProperties>
</file>